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3DBCEE">
      <w:pPr>
        <w:spacing w:line="440" w:lineRule="exact"/>
        <w:jc w:val="center"/>
        <w:rPr>
          <w:rFonts w:ascii="黑体" w:hAnsi="Times New Roman" w:eastAsia="黑体" w:cs="Times New Roman"/>
          <w:b/>
          <w:bCs/>
          <w:color w:val="000000" w:themeColor="text1"/>
          <w14:textFill>
            <w14:solidFill>
              <w14:schemeClr w14:val="tx1"/>
            </w14:solidFill>
          </w14:textFill>
        </w:rPr>
      </w:pPr>
      <w:r>
        <w:rPr>
          <w:rFonts w:hint="eastAsia" w:ascii="黑体" w:hAnsi="黑体" w:eastAsia="黑体" w:cs="黑体"/>
          <w:b/>
          <w:color w:val="000000" w:themeColor="text1"/>
          <w:sz w:val="28"/>
          <w:szCs w:val="28"/>
          <w14:textFill>
            <w14:solidFill>
              <w14:schemeClr w14:val="tx1"/>
            </w14:solidFill>
          </w14:textFill>
        </w:rPr>
        <w:t>退役大学生士兵考生</w:t>
      </w:r>
      <w:r>
        <w:rPr>
          <w:rFonts w:hint="eastAsia" w:ascii="黑体" w:hAnsi="黑体" w:eastAsia="黑体" w:cs="黑体"/>
          <w:b/>
          <w:color w:val="000000" w:themeColor="text1"/>
          <w:sz w:val="28"/>
          <w:szCs w:val="28"/>
          <w:lang w:val="en-US" w:eastAsia="zh-CN"/>
          <w14:textFill>
            <w14:solidFill>
              <w14:schemeClr w14:val="tx1"/>
            </w14:solidFill>
          </w14:textFill>
        </w:rPr>
        <w:t>专升本</w:t>
      </w:r>
      <w:r>
        <w:rPr>
          <w:rFonts w:hint="eastAsia" w:ascii="黑体" w:hAnsi="黑体" w:eastAsia="黑体" w:cs="黑体"/>
          <w:b/>
          <w:color w:val="000000" w:themeColor="text1"/>
          <w:sz w:val="28"/>
          <w:szCs w:val="28"/>
          <w14:textFill>
            <w14:solidFill>
              <w14:schemeClr w14:val="tx1"/>
            </w14:solidFill>
          </w14:textFill>
        </w:rPr>
        <w:t>考试大纲</w:t>
      </w:r>
    </w:p>
    <w:p w14:paraId="01871C9D">
      <w:pPr>
        <w:adjustRightInd w:val="0"/>
        <w:snapToGrid w:val="0"/>
        <w:spacing w:line="360" w:lineRule="exact"/>
        <w:ind w:firstLine="422" w:firstLineChars="200"/>
        <w:jc w:val="both"/>
        <w:rPr>
          <w:rFonts w:hint="eastAsia" w:ascii="黑体" w:hAnsi="Times New Roman" w:eastAsia="黑体" w:cs="黑体"/>
          <w:b/>
          <w:bCs/>
          <w:color w:val="000000" w:themeColor="text1"/>
          <w14:textFill>
            <w14:solidFill>
              <w14:schemeClr w14:val="tx1"/>
            </w14:solidFill>
          </w14:textFill>
        </w:rPr>
      </w:pPr>
    </w:p>
    <w:p w14:paraId="2198B5F2">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82" w:firstLineChars="200"/>
        <w:jc w:val="both"/>
        <w:textAlignment w:val="auto"/>
        <w:rPr>
          <w:rFonts w:hint="default" w:ascii="黑体" w:hAnsi="Times New Roman" w:eastAsia="黑体" w:cs="Times New Roman"/>
          <w:b/>
          <w:bCs/>
          <w:color w:val="000000" w:themeColor="text1"/>
          <w:lang w:val="en-US" w:eastAsia="zh-CN"/>
          <w14:textFill>
            <w14:solidFill>
              <w14:schemeClr w14:val="tx1"/>
            </w14:solidFill>
          </w14:textFill>
        </w:rPr>
      </w:pPr>
      <w:r>
        <w:rPr>
          <w:rFonts w:hint="eastAsia" w:ascii="黑体" w:hAnsi="Times New Roman" w:eastAsia="黑体" w:cs="黑体"/>
          <w:b/>
          <w:bCs/>
          <w:color w:val="000000" w:themeColor="text1"/>
          <w:sz w:val="24"/>
          <w:szCs w:val="24"/>
          <w14:textFill>
            <w14:solidFill>
              <w14:schemeClr w14:val="tx1"/>
            </w14:solidFill>
          </w14:textFill>
        </w:rPr>
        <w:t>一、</w:t>
      </w:r>
      <w:r>
        <w:rPr>
          <w:rFonts w:hint="eastAsia" w:ascii="黑体" w:hAnsi="Times New Roman" w:eastAsia="黑体" w:cs="黑体"/>
          <w:b/>
          <w:bCs/>
          <w:color w:val="000000" w:themeColor="text1"/>
          <w:sz w:val="24"/>
          <w:szCs w:val="24"/>
          <w:lang w:val="en-US" w:eastAsia="zh-CN"/>
          <w14:textFill>
            <w14:solidFill>
              <w14:schemeClr w14:val="tx1"/>
            </w14:solidFill>
          </w14:textFill>
        </w:rPr>
        <w:t>考试课程：</w:t>
      </w:r>
      <w:r>
        <w:rPr>
          <w:rFonts w:hint="eastAsia" w:ascii="Times New Roman" w:hAnsi="Times New Roman" w:eastAsia="宋体" w:cs="Times New Roman"/>
          <w:color w:val="000000" w:themeColor="text1"/>
          <w:lang w:val="en-US" w:eastAsia="zh-CN"/>
          <w14:textFill>
            <w14:solidFill>
              <w14:schemeClr w14:val="tx1"/>
            </w14:solidFill>
          </w14:textFill>
        </w:rPr>
        <w:t>《职业适应性综合考查》（总分100分）</w:t>
      </w:r>
    </w:p>
    <w:p w14:paraId="3FE95877">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82" w:firstLineChars="200"/>
        <w:jc w:val="both"/>
        <w:textAlignment w:val="auto"/>
        <w:rPr>
          <w:rFonts w:ascii="黑体" w:hAnsi="Times New Roman" w:eastAsia="黑体" w:cs="Times New Roman"/>
          <w:b/>
          <w:bCs/>
          <w:color w:val="000000" w:themeColor="text1"/>
          <w14:textFill>
            <w14:solidFill>
              <w14:schemeClr w14:val="tx1"/>
            </w14:solidFill>
          </w14:textFill>
        </w:rPr>
      </w:pPr>
      <w:r>
        <w:rPr>
          <w:rFonts w:hint="eastAsia" w:ascii="黑体" w:hAnsi="Times New Roman" w:eastAsia="黑体" w:cs="黑体"/>
          <w:b/>
          <w:bCs/>
          <w:color w:val="000000" w:themeColor="text1"/>
          <w:sz w:val="24"/>
          <w:szCs w:val="24"/>
          <w:lang w:val="en-US" w:eastAsia="zh-CN"/>
          <w14:textFill>
            <w14:solidFill>
              <w14:schemeClr w14:val="tx1"/>
            </w14:solidFill>
          </w14:textFill>
        </w:rPr>
        <w:t>二、</w:t>
      </w:r>
      <w:r>
        <w:rPr>
          <w:rFonts w:hint="eastAsia" w:ascii="黑体" w:hAnsi="Times New Roman" w:eastAsia="黑体" w:cs="黑体"/>
          <w:b/>
          <w:bCs/>
          <w:color w:val="000000" w:themeColor="text1"/>
          <w:sz w:val="24"/>
          <w:szCs w:val="24"/>
          <w14:textFill>
            <w14:solidFill>
              <w14:schemeClr w14:val="tx1"/>
            </w14:solidFill>
          </w14:textFill>
        </w:rPr>
        <w:t>考核目标</w:t>
      </w:r>
    </w:p>
    <w:p w14:paraId="7699A729">
      <w:pPr>
        <w:spacing w:line="360" w:lineRule="exact"/>
        <w:ind w:firstLine="420" w:firstLineChars="200"/>
        <w:jc w:val="both"/>
        <w:rPr>
          <w:rFonts w:ascii="Times New Roman" w:hAnsi="Times New Roman" w:eastAsia="宋体" w:cs="Times New Roman"/>
          <w:color w:val="000000" w:themeColor="text1"/>
          <w14:textFill>
            <w14:solidFill>
              <w14:schemeClr w14:val="tx1"/>
            </w14:solidFill>
          </w14:textFill>
        </w:rPr>
      </w:pPr>
      <w:r>
        <w:rPr>
          <w:rFonts w:hint="eastAsia" w:ascii="Times New Roman" w:hAnsi="Times New Roman" w:eastAsia="宋体" w:cs="宋体"/>
          <w:color w:val="000000" w:themeColor="text1"/>
          <w14:textFill>
            <w14:solidFill>
              <w14:schemeClr w14:val="tx1"/>
            </w14:solidFill>
          </w14:textFill>
        </w:rPr>
        <w:t>主要考查考生综合素养，内容涉及政治理论、时事热点、军事理论、文学知识、</w:t>
      </w:r>
      <w:r>
        <w:rPr>
          <w:rFonts w:hint="eastAsia" w:ascii="Times New Roman" w:hAnsi="Times New Roman" w:eastAsia="宋体" w:cs="宋体"/>
          <w:color w:val="000000" w:themeColor="text1"/>
          <w:lang w:val="en-US" w:eastAsia="zh-CN"/>
          <w14:textFill>
            <w14:solidFill>
              <w14:schemeClr w14:val="tx1"/>
            </w14:solidFill>
          </w14:textFill>
        </w:rPr>
        <w:t>语言能力</w:t>
      </w:r>
      <w:r>
        <w:rPr>
          <w:rFonts w:hint="eastAsia" w:ascii="Times New Roman" w:hAnsi="Times New Roman" w:eastAsia="宋体" w:cs="宋体"/>
          <w:color w:val="000000" w:themeColor="text1"/>
          <w14:textFill>
            <w14:solidFill>
              <w14:schemeClr w14:val="tx1"/>
            </w14:solidFill>
          </w14:textFill>
        </w:rPr>
        <w:t>及分析问题解决问题的思维能力。</w:t>
      </w:r>
    </w:p>
    <w:p w14:paraId="4CC22E91">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82" w:firstLineChars="200"/>
        <w:jc w:val="both"/>
        <w:textAlignment w:val="auto"/>
        <w:rPr>
          <w:rFonts w:hint="eastAsia" w:ascii="黑体" w:hAnsi="Times New Roman" w:eastAsia="黑体" w:cs="黑体"/>
          <w:b/>
          <w:bCs/>
          <w:color w:val="000000" w:themeColor="text1"/>
          <w:sz w:val="24"/>
          <w:szCs w:val="24"/>
          <w:lang w:val="en-US" w:eastAsia="zh-CN"/>
          <w14:textFill>
            <w14:solidFill>
              <w14:schemeClr w14:val="tx1"/>
            </w14:solidFill>
          </w14:textFill>
        </w:rPr>
      </w:pPr>
      <w:r>
        <w:rPr>
          <w:rFonts w:hint="eastAsia" w:ascii="黑体" w:hAnsi="Times New Roman" w:eastAsia="黑体" w:cs="黑体"/>
          <w:b/>
          <w:bCs/>
          <w:color w:val="000000" w:themeColor="text1"/>
          <w:sz w:val="24"/>
          <w:szCs w:val="24"/>
          <w:lang w:val="en-US" w:eastAsia="zh-CN"/>
          <w14:textFill>
            <w14:solidFill>
              <w14:schemeClr w14:val="tx1"/>
            </w14:solidFill>
          </w14:textFill>
        </w:rPr>
        <w:t>三、参考教材</w:t>
      </w:r>
    </w:p>
    <w:p w14:paraId="0312DA87">
      <w:pPr>
        <w:autoSpaceDE w:val="0"/>
        <w:autoSpaceDN w:val="0"/>
        <w:adjustRightInd w:val="0"/>
        <w:spacing w:line="360" w:lineRule="exact"/>
        <w:ind w:firstLine="420" w:firstLineChars="200"/>
        <w:jc w:val="both"/>
        <w:rPr>
          <w:rFonts w:hint="eastAsia" w:ascii="Times New Roman" w:hAnsi="Times New Roman" w:eastAsia="宋体" w:cs="宋体"/>
          <w:color w:val="000000" w:themeColor="text1"/>
          <w:kern w:val="0"/>
          <w:lang w:eastAsia="zh-CN"/>
          <w14:textFill>
            <w14:solidFill>
              <w14:schemeClr w14:val="tx1"/>
            </w14:solidFill>
          </w14:textFill>
        </w:rPr>
      </w:pPr>
      <w:r>
        <w:rPr>
          <w:rFonts w:ascii="Times New Roman" w:hAnsi="Times New Roman" w:eastAsia="宋体" w:cs="Times New Roman"/>
          <w:color w:val="000000" w:themeColor="text1"/>
          <w:kern w:val="0"/>
          <w14:textFill>
            <w14:solidFill>
              <w14:schemeClr w14:val="tx1"/>
            </w14:solidFill>
          </w14:textFill>
        </w:rPr>
        <w:t xml:space="preserve"> </w:t>
      </w:r>
      <w:r>
        <w:rPr>
          <w:rFonts w:hint="eastAsia" w:ascii="Times New Roman" w:hAnsi="Times New Roman" w:eastAsia="宋体" w:cs="Times New Roman"/>
          <w:color w:val="000000" w:themeColor="text1"/>
          <w:kern w:val="0"/>
          <w:lang w:val="en-US" w:eastAsia="zh-CN"/>
          <w14:textFill>
            <w14:solidFill>
              <w14:schemeClr w14:val="tx1"/>
            </w14:solidFill>
          </w14:textFill>
        </w:rPr>
        <w:t>1.</w:t>
      </w:r>
      <w:r>
        <w:rPr>
          <w:rFonts w:hint="eastAsia" w:ascii="Times New Roman" w:hAnsi="Times New Roman" w:eastAsia="宋体" w:cs="宋体"/>
          <w:color w:val="000000" w:themeColor="text1"/>
          <w:kern w:val="0"/>
          <w14:textFill>
            <w14:solidFill>
              <w14:schemeClr w14:val="tx1"/>
            </w14:solidFill>
          </w14:textFill>
        </w:rPr>
        <w:t>《</w:t>
      </w:r>
      <w:r>
        <w:rPr>
          <w:rFonts w:hint="eastAsia" w:ascii="Times New Roman" w:hAnsi="Times New Roman" w:eastAsia="宋体" w:cs="宋体"/>
          <w:color w:val="000000" w:themeColor="text1"/>
          <w:kern w:val="0"/>
          <w:lang w:val="en-US" w:eastAsia="zh-CN"/>
          <w14:textFill>
            <w14:solidFill>
              <w14:schemeClr w14:val="tx1"/>
            </w14:solidFill>
          </w14:textFill>
        </w:rPr>
        <w:t>习近平新时代中国特色社会主义思想概论》</w:t>
      </w:r>
      <w:r>
        <w:rPr>
          <w:rFonts w:hint="eastAsia" w:ascii="Times New Roman" w:hAnsi="Times New Roman" w:eastAsia="宋体" w:cs="宋体"/>
          <w:color w:val="000000" w:themeColor="text1"/>
          <w:kern w:val="0"/>
          <w14:textFill>
            <w14:solidFill>
              <w14:schemeClr w14:val="tx1"/>
            </w14:solidFill>
          </w14:textFill>
        </w:rPr>
        <w:t>，</w:t>
      </w:r>
      <w:r>
        <w:rPr>
          <w:rFonts w:hint="eastAsia" w:ascii="Times New Roman" w:hAnsi="Times New Roman" w:eastAsia="宋体" w:cs="宋体"/>
          <w:color w:val="000000" w:themeColor="text1"/>
          <w:kern w:val="0"/>
          <w:lang w:val="en-US" w:eastAsia="zh-CN"/>
          <w14:textFill>
            <w14:solidFill>
              <w14:schemeClr w14:val="tx1"/>
            </w14:solidFill>
          </w14:textFill>
        </w:rPr>
        <w:t>本书编写组</w:t>
      </w:r>
      <w:r>
        <w:rPr>
          <w:rFonts w:hint="eastAsia" w:ascii="Times New Roman" w:hAnsi="Times New Roman" w:eastAsia="宋体" w:cs="宋体"/>
          <w:color w:val="000000" w:themeColor="text1"/>
          <w:kern w:val="0"/>
          <w14:textFill>
            <w14:solidFill>
              <w14:schemeClr w14:val="tx1"/>
            </w14:solidFill>
          </w14:textFill>
        </w:rPr>
        <w:t>主编，高等教育出版社</w:t>
      </w:r>
      <w:r>
        <w:rPr>
          <w:rFonts w:hint="eastAsia" w:ascii="Times New Roman" w:hAnsi="Times New Roman" w:eastAsia="宋体" w:cs="宋体"/>
          <w:color w:val="000000" w:themeColor="text1"/>
          <w:kern w:val="0"/>
          <w:lang w:eastAsia="zh-CN"/>
          <w14:textFill>
            <w14:solidFill>
              <w14:schemeClr w14:val="tx1"/>
            </w14:solidFill>
          </w14:textFill>
        </w:rPr>
        <w:t>、</w:t>
      </w:r>
      <w:r>
        <w:rPr>
          <w:rFonts w:hint="eastAsia" w:ascii="Times New Roman" w:hAnsi="Times New Roman" w:eastAsia="宋体" w:cs="宋体"/>
          <w:color w:val="000000" w:themeColor="text1"/>
          <w:kern w:val="0"/>
          <w:lang w:val="en-US" w:eastAsia="zh-CN"/>
          <w14:textFill>
            <w14:solidFill>
              <w14:schemeClr w14:val="tx1"/>
            </w14:solidFill>
          </w14:textFill>
        </w:rPr>
        <w:t>人民出版社</w:t>
      </w:r>
      <w:r>
        <w:rPr>
          <w:rFonts w:hint="eastAsia" w:ascii="Times New Roman" w:hAnsi="Times New Roman" w:eastAsia="宋体" w:cs="宋体"/>
          <w:color w:val="000000" w:themeColor="text1"/>
          <w:kern w:val="0"/>
          <w14:textFill>
            <w14:solidFill>
              <w14:schemeClr w14:val="tx1"/>
            </w14:solidFill>
          </w14:textFill>
        </w:rPr>
        <w:t>，</w:t>
      </w:r>
      <w:r>
        <w:rPr>
          <w:rFonts w:ascii="Times New Roman" w:hAnsi="Times New Roman" w:eastAsia="宋体" w:cs="Times New Roman"/>
          <w:color w:val="000000" w:themeColor="text1"/>
          <w:kern w:val="0"/>
          <w14:textFill>
            <w14:solidFill>
              <w14:schemeClr w14:val="tx1"/>
            </w14:solidFill>
          </w14:textFill>
        </w:rPr>
        <w:t>20</w:t>
      </w:r>
      <w:r>
        <w:rPr>
          <w:rFonts w:hint="eastAsia" w:ascii="Times New Roman" w:hAnsi="Times New Roman" w:eastAsia="宋体" w:cs="Times New Roman"/>
          <w:color w:val="000000" w:themeColor="text1"/>
          <w:kern w:val="0"/>
          <w:lang w:val="en-US" w:eastAsia="zh-CN"/>
          <w14:textFill>
            <w14:solidFill>
              <w14:schemeClr w14:val="tx1"/>
            </w14:solidFill>
          </w14:textFill>
        </w:rPr>
        <w:t>23</w:t>
      </w:r>
      <w:r>
        <w:rPr>
          <w:rFonts w:hint="eastAsia" w:ascii="Times New Roman" w:hAnsi="Times New Roman" w:eastAsia="宋体" w:cs="宋体"/>
          <w:color w:val="000000" w:themeColor="text1"/>
          <w:kern w:val="0"/>
          <w14:textFill>
            <w14:solidFill>
              <w14:schemeClr w14:val="tx1"/>
            </w14:solidFill>
          </w14:textFill>
        </w:rPr>
        <w:t>年</w:t>
      </w:r>
      <w:r>
        <w:rPr>
          <w:rFonts w:hint="eastAsia" w:ascii="Times New Roman" w:hAnsi="Times New Roman" w:eastAsia="宋体" w:cs="宋体"/>
          <w:color w:val="000000" w:themeColor="text1"/>
          <w:kern w:val="0"/>
          <w:lang w:val="en-US" w:eastAsia="zh-CN"/>
          <w14:textFill>
            <w14:solidFill>
              <w14:schemeClr w14:val="tx1"/>
            </w14:solidFill>
          </w14:textFill>
        </w:rPr>
        <w:t>8月出版</w:t>
      </w:r>
      <w:r>
        <w:rPr>
          <w:rFonts w:hint="eastAsia" w:ascii="Times New Roman" w:hAnsi="Times New Roman" w:eastAsia="宋体" w:cs="宋体"/>
          <w:color w:val="000000" w:themeColor="text1"/>
          <w:kern w:val="0"/>
          <w:lang w:eastAsia="zh-CN"/>
          <w14:textFill>
            <w14:solidFill>
              <w14:schemeClr w14:val="tx1"/>
            </w14:solidFill>
          </w14:textFill>
        </w:rPr>
        <w:t>。</w:t>
      </w:r>
    </w:p>
    <w:p w14:paraId="1358A456">
      <w:pPr>
        <w:autoSpaceDE w:val="0"/>
        <w:autoSpaceDN w:val="0"/>
        <w:adjustRightInd w:val="0"/>
        <w:spacing w:line="360" w:lineRule="exact"/>
        <w:ind w:firstLine="420" w:firstLineChars="200"/>
        <w:jc w:val="both"/>
        <w:rPr>
          <w:rFonts w:hint="default" w:ascii="Times New Roman" w:hAnsi="Times New Roman" w:eastAsia="宋体" w:cs="宋体"/>
          <w:color w:val="000000" w:themeColor="text1"/>
          <w:kern w:val="0"/>
          <w:lang w:val="en-US" w:eastAsia="zh-CN"/>
          <w14:textFill>
            <w14:solidFill>
              <w14:schemeClr w14:val="tx1"/>
            </w14:solidFill>
          </w14:textFill>
        </w:rPr>
      </w:pPr>
      <w:r>
        <w:rPr>
          <w:rFonts w:hint="eastAsia" w:ascii="Times New Roman" w:hAnsi="Times New Roman" w:eastAsia="宋体" w:cs="宋体"/>
          <w:color w:val="000000" w:themeColor="text1"/>
          <w:kern w:val="0"/>
          <w:lang w:val="en-US" w:eastAsia="zh-CN"/>
          <w14:textFill>
            <w14:solidFill>
              <w14:schemeClr w14:val="tx1"/>
            </w14:solidFill>
          </w14:textFill>
        </w:rPr>
        <w:t>2.《新编普通高等学校军事课教程》，易文安 赵云主编，国防科技大学出版社，2019年7月第1版。</w:t>
      </w:r>
    </w:p>
    <w:p w14:paraId="299902F8">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exact"/>
        <w:ind w:firstLine="482" w:firstLineChars="200"/>
        <w:jc w:val="both"/>
        <w:textAlignment w:val="auto"/>
        <w:rPr>
          <w:rFonts w:hint="eastAsia" w:ascii="黑体" w:hAnsi="Times New Roman" w:eastAsia="黑体" w:cs="黑体"/>
          <w:b/>
          <w:bCs/>
          <w:color w:val="000000" w:themeColor="text1"/>
          <w:sz w:val="24"/>
          <w:szCs w:val="24"/>
          <w14:textFill>
            <w14:solidFill>
              <w14:schemeClr w14:val="tx1"/>
            </w14:solidFill>
          </w14:textFill>
        </w:rPr>
      </w:pPr>
      <w:r>
        <w:rPr>
          <w:rFonts w:hint="eastAsia" w:ascii="黑体" w:hAnsi="Times New Roman" w:eastAsia="黑体" w:cs="黑体"/>
          <w:b/>
          <w:bCs/>
          <w:color w:val="000000" w:themeColor="text1"/>
          <w:sz w:val="24"/>
          <w:szCs w:val="24"/>
          <w:lang w:val="en-US" w:eastAsia="zh-CN"/>
          <w14:textFill>
            <w14:solidFill>
              <w14:schemeClr w14:val="tx1"/>
            </w14:solidFill>
          </w14:textFill>
        </w:rPr>
        <w:t>四</w:t>
      </w:r>
      <w:r>
        <w:rPr>
          <w:rFonts w:hint="eastAsia" w:ascii="黑体" w:hAnsi="Times New Roman" w:eastAsia="黑体" w:cs="黑体"/>
          <w:b/>
          <w:bCs/>
          <w:color w:val="000000" w:themeColor="text1"/>
          <w:sz w:val="24"/>
          <w:szCs w:val="24"/>
          <w14:textFill>
            <w14:solidFill>
              <w14:schemeClr w14:val="tx1"/>
            </w14:solidFill>
          </w14:textFill>
        </w:rPr>
        <w:t>、考试方式</w:t>
      </w:r>
    </w:p>
    <w:p w14:paraId="7B9D60FB">
      <w:pPr>
        <w:spacing w:line="360" w:lineRule="exact"/>
        <w:ind w:firstLine="420" w:firstLineChars="200"/>
        <w:jc w:val="both"/>
        <w:rPr>
          <w:rFonts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考核方式：考试</w:t>
      </w:r>
    </w:p>
    <w:p w14:paraId="34634B26">
      <w:pPr>
        <w:spacing w:line="360" w:lineRule="exact"/>
        <w:ind w:firstLine="420" w:firstLineChars="200"/>
        <w:jc w:val="both"/>
        <w:rPr>
          <w:rFonts w:ascii="宋体" w:hAnsi="宋体" w:eastAsia="宋体" w:cs="宋体"/>
          <w:color w:val="000000" w:themeColor="text1"/>
          <w:kern w:val="0"/>
          <w14:textFill>
            <w14:solidFill>
              <w14:schemeClr w14:val="tx1"/>
            </w14:solidFill>
          </w14:textFill>
        </w:rPr>
      </w:pPr>
      <w:r>
        <w:rPr>
          <w:rFonts w:hint="eastAsia" w:ascii="宋体" w:hAnsi="宋体" w:eastAsia="宋体" w:cs="宋体"/>
          <w:color w:val="000000" w:themeColor="text1"/>
          <w:kern w:val="0"/>
          <w14:textFill>
            <w14:solidFill>
              <w14:schemeClr w14:val="tx1"/>
            </w14:solidFill>
          </w14:textFill>
        </w:rPr>
        <w:t>考试类型</w:t>
      </w:r>
      <w:r>
        <w:rPr>
          <w:rFonts w:hint="eastAsia" w:ascii="宋体" w:hAnsi="宋体" w:eastAsia="宋体" w:cs="宋体"/>
          <w:color w:val="000000" w:themeColor="text1"/>
          <w:kern w:val="0"/>
          <w:lang w:eastAsia="zh-CN"/>
          <w14:textFill>
            <w14:solidFill>
              <w14:schemeClr w14:val="tx1"/>
            </w14:solidFill>
          </w14:textFill>
        </w:rPr>
        <w:t>：</w:t>
      </w:r>
      <w:r>
        <w:rPr>
          <w:rFonts w:hint="eastAsia" w:ascii="宋体" w:hAnsi="宋体" w:eastAsia="宋体" w:cs="宋体"/>
          <w:color w:val="000000" w:themeColor="text1"/>
          <w:kern w:val="0"/>
          <w14:textFill>
            <w14:solidFill>
              <w14:schemeClr w14:val="tx1"/>
            </w14:solidFill>
          </w14:textFill>
        </w:rPr>
        <w:t>闭卷</w:t>
      </w:r>
    </w:p>
    <w:p w14:paraId="4C988EE3">
      <w:pPr>
        <w:keepNext w:val="0"/>
        <w:keepLines w:val="0"/>
        <w:pageBreakBefore w:val="0"/>
        <w:widowControl w:val="0"/>
        <w:numPr>
          <w:ilvl w:val="0"/>
          <w:numId w:val="0"/>
        </w:numPr>
        <w:kinsoku/>
        <w:wordWrap/>
        <w:overflowPunct/>
        <w:topLinePunct w:val="0"/>
        <w:autoSpaceDE/>
        <w:autoSpaceDN/>
        <w:bidi w:val="0"/>
        <w:adjustRightInd w:val="0"/>
        <w:snapToGrid w:val="0"/>
        <w:spacing w:before="157" w:beforeLines="50" w:after="157" w:afterLines="50" w:line="360" w:lineRule="exact"/>
        <w:ind w:firstLine="482" w:firstLineChars="200"/>
        <w:jc w:val="both"/>
        <w:textAlignment w:val="auto"/>
        <w:rPr>
          <w:rFonts w:hint="eastAsia" w:ascii="宋体" w:hAnsi="宋体" w:eastAsia="宋体" w:cs="宋体"/>
          <w:color w:val="000000" w:themeColor="text1"/>
          <w:kern w:val="0"/>
          <w14:textFill>
            <w14:solidFill>
              <w14:schemeClr w14:val="tx1"/>
            </w14:solidFill>
          </w14:textFill>
        </w:rPr>
      </w:pPr>
      <w:r>
        <w:rPr>
          <w:rFonts w:hint="eastAsia" w:ascii="黑体" w:hAnsi="Times New Roman" w:eastAsia="黑体" w:cs="黑体"/>
          <w:b/>
          <w:bCs/>
          <w:color w:val="000000" w:themeColor="text1"/>
          <w:sz w:val="24"/>
          <w:szCs w:val="24"/>
          <w:lang w:val="en-US" w:eastAsia="zh-CN"/>
          <w14:textFill>
            <w14:solidFill>
              <w14:schemeClr w14:val="tx1"/>
            </w14:solidFill>
          </w14:textFill>
        </w:rPr>
        <w:t>五、</w:t>
      </w:r>
      <w:r>
        <w:rPr>
          <w:rFonts w:hint="eastAsia" w:ascii="黑体" w:hAnsi="Times New Roman" w:eastAsia="黑体" w:cs="黑体"/>
          <w:b/>
          <w:bCs/>
          <w:color w:val="000000" w:themeColor="text1"/>
          <w:sz w:val="24"/>
          <w:szCs w:val="24"/>
          <w14:textFill>
            <w14:solidFill>
              <w14:schemeClr w14:val="tx1"/>
            </w14:solidFill>
          </w14:textFill>
        </w:rPr>
        <w:t>考试时长</w:t>
      </w:r>
      <w:r>
        <w:rPr>
          <w:rFonts w:hint="eastAsia" w:ascii="黑体" w:hAnsi="Times New Roman" w:eastAsia="黑体" w:cs="黑体"/>
          <w:b/>
          <w:bCs/>
          <w:color w:val="000000" w:themeColor="text1"/>
          <w:sz w:val="24"/>
          <w:szCs w:val="24"/>
          <w:lang w:eastAsia="zh-CN"/>
          <w14:textFill>
            <w14:solidFill>
              <w14:schemeClr w14:val="tx1"/>
            </w14:solidFill>
          </w14:textFill>
        </w:rPr>
        <w:t>：</w:t>
      </w:r>
      <w:r>
        <w:rPr>
          <w:rFonts w:hint="eastAsia" w:ascii="宋体" w:hAnsi="宋体" w:eastAsia="宋体" w:cs="宋体"/>
          <w:color w:val="000000" w:themeColor="text1"/>
          <w:kern w:val="0"/>
          <w14:textFill>
            <w14:solidFill>
              <w14:schemeClr w14:val="tx1"/>
            </w14:solidFill>
          </w14:textFill>
        </w:rPr>
        <w:t>120分钟</w:t>
      </w:r>
    </w:p>
    <w:p w14:paraId="5910B59E">
      <w:pPr>
        <w:keepNext w:val="0"/>
        <w:keepLines w:val="0"/>
        <w:pageBreakBefore w:val="0"/>
        <w:widowControl w:val="0"/>
        <w:kinsoku/>
        <w:wordWrap/>
        <w:overflowPunct/>
        <w:topLinePunct w:val="0"/>
        <w:autoSpaceDE/>
        <w:autoSpaceDN/>
        <w:bidi w:val="0"/>
        <w:adjustRightInd w:val="0"/>
        <w:snapToGrid w:val="0"/>
        <w:spacing w:before="157" w:beforeLines="50" w:after="157" w:afterLines="50" w:line="360" w:lineRule="auto"/>
        <w:ind w:firstLine="482" w:firstLineChars="200"/>
        <w:jc w:val="both"/>
        <w:textAlignment w:val="auto"/>
        <w:rPr>
          <w:rFonts w:hint="default" w:ascii="黑体" w:hAnsi="Times New Roman" w:eastAsia="黑体" w:cs="黑体"/>
          <w:b/>
          <w:bCs/>
          <w:color w:val="000000" w:themeColor="text1"/>
          <w:sz w:val="24"/>
          <w:szCs w:val="24"/>
          <w:lang w:val="en-US" w:eastAsia="zh-CN"/>
          <w14:textFill>
            <w14:solidFill>
              <w14:schemeClr w14:val="tx1"/>
            </w14:solidFill>
          </w14:textFill>
        </w:rPr>
      </w:pPr>
      <w:r>
        <w:rPr>
          <w:rFonts w:hint="eastAsia" w:ascii="黑体" w:hAnsi="Times New Roman" w:eastAsia="黑体" w:cs="黑体"/>
          <w:b/>
          <w:bCs/>
          <w:color w:val="000000" w:themeColor="text1"/>
          <w:sz w:val="24"/>
          <w:szCs w:val="24"/>
          <w:lang w:val="en-US" w:eastAsia="zh-CN"/>
          <w14:textFill>
            <w14:solidFill>
              <w14:schemeClr w14:val="tx1"/>
            </w14:solidFill>
          </w14:textFill>
        </w:rPr>
        <w:t>六、考试内容与分值分布</w:t>
      </w:r>
    </w:p>
    <w:p w14:paraId="0DD93B0E">
      <w:pPr>
        <w:keepNext w:val="0"/>
        <w:keepLines w:val="0"/>
        <w:pageBreakBefore w:val="0"/>
        <w:widowControl w:val="0"/>
        <w:kinsoku/>
        <w:wordWrap/>
        <w:overflowPunct/>
        <w:topLinePunct w:val="0"/>
        <w:autoSpaceDE/>
        <w:autoSpaceDN/>
        <w:bidi w:val="0"/>
        <w:adjustRightInd/>
        <w:snapToGrid/>
        <w:spacing w:after="157" w:afterLines="50" w:line="360" w:lineRule="auto"/>
        <w:ind w:firstLine="422" w:firstLineChars="200"/>
        <w:jc w:val="both"/>
        <w:textAlignment w:val="auto"/>
        <w:rPr>
          <w:rFonts w:hint="default" w:ascii="宋体" w:hAnsi="Calibri" w:eastAsia="宋体" w:cs="Times New Roman"/>
          <w:b/>
          <w:bCs/>
          <w:color w:val="000000" w:themeColor="text1"/>
          <w:lang w:val="en-US" w:eastAsia="zh-CN"/>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第一</w:t>
      </w:r>
      <w:r>
        <w:rPr>
          <w:rFonts w:hint="eastAsia" w:ascii="宋体" w:hAnsi="宋体" w:eastAsia="宋体" w:cs="宋体"/>
          <w:b/>
          <w:bCs/>
          <w:color w:val="000000" w:themeColor="text1"/>
          <w:lang w:val="en-US" w:eastAsia="zh-CN"/>
          <w14:textFill>
            <w14:solidFill>
              <w14:schemeClr w14:val="tx1"/>
            </w14:solidFill>
          </w14:textFill>
        </w:rPr>
        <w:t>部分</w:t>
      </w:r>
      <w:r>
        <w:rPr>
          <w:rFonts w:ascii="宋体" w:hAnsi="宋体" w:eastAsia="宋体" w:cs="宋体"/>
          <w:b/>
          <w:bCs/>
          <w:color w:val="000000" w:themeColor="text1"/>
          <w14:textFill>
            <w14:solidFill>
              <w14:schemeClr w14:val="tx1"/>
            </w14:solidFill>
          </w14:textFill>
        </w:rPr>
        <w:t xml:space="preserve"> </w:t>
      </w:r>
      <w:r>
        <w:rPr>
          <w:rFonts w:hint="eastAsia" w:ascii="宋体" w:hAnsi="宋体" w:eastAsia="宋体" w:cs="宋体"/>
          <w:b/>
          <w:bCs/>
          <w:color w:val="000000" w:themeColor="text1"/>
          <w:lang w:val="en-US" w:eastAsia="zh-CN"/>
          <w14:textFill>
            <w14:solidFill>
              <w14:schemeClr w14:val="tx1"/>
            </w14:solidFill>
          </w14:textFill>
        </w:rPr>
        <w:t>政治理论（40分）</w:t>
      </w:r>
    </w:p>
    <w:p w14:paraId="44A6D662">
      <w:pPr>
        <w:spacing w:line="360" w:lineRule="auto"/>
        <w:ind w:firstLine="422" w:firstLineChars="200"/>
        <w:jc w:val="both"/>
        <w:rPr>
          <w:rFonts w:ascii="宋体" w:hAnsi="Calibri" w:eastAsia="宋体" w:cs="Times New Roman"/>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【考试内容】</w:t>
      </w:r>
    </w:p>
    <w:p w14:paraId="107F1528">
      <w:pPr>
        <w:spacing w:line="360" w:lineRule="auto"/>
        <w:ind w:firstLine="420" w:firstLineChars="2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Calibri" w:eastAsia="宋体" w:cs="Times New Roman"/>
          <w:color w:val="000000" w:themeColor="text1"/>
          <w:lang w:val="en-US" w:eastAsia="zh-CN"/>
          <w14:textFill>
            <w14:solidFill>
              <w14:schemeClr w14:val="tx1"/>
            </w14:solidFill>
          </w14:textFill>
        </w:rPr>
        <w:t>第一章  新时代坚持和发展中国特色社会主义</w:t>
      </w:r>
    </w:p>
    <w:p w14:paraId="613CAD6C">
      <w:pPr>
        <w:spacing w:line="360" w:lineRule="auto"/>
        <w:ind w:firstLine="1260" w:firstLineChars="600"/>
        <w:jc w:val="both"/>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第一节  方向决定道路，道路决定命运</w:t>
      </w:r>
    </w:p>
    <w:p w14:paraId="65A22098">
      <w:pPr>
        <w:spacing w:line="360" w:lineRule="auto"/>
        <w:ind w:firstLine="1260" w:firstLineChars="600"/>
        <w:jc w:val="both"/>
        <w:rPr>
          <w:rFonts w:hint="eastAsia" w:ascii="宋体" w:hAnsi="Calibri" w:eastAsia="宋体" w:cs="Times New Roman"/>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 xml:space="preserve">第二节  </w:t>
      </w:r>
      <w:r>
        <w:rPr>
          <w:rFonts w:hint="eastAsia" w:ascii="宋体" w:hAnsi="Calibri" w:eastAsia="宋体" w:cs="Times New Roman"/>
          <w:color w:val="000000" w:themeColor="text1"/>
          <w:lang w:val="en-US" w:eastAsia="zh-CN"/>
          <w14:textFill>
            <w14:solidFill>
              <w14:schemeClr w14:val="tx1"/>
            </w14:solidFill>
          </w14:textFill>
        </w:rPr>
        <w:t>中国特色社会主义进入新时代</w:t>
      </w:r>
    </w:p>
    <w:p w14:paraId="31088B9B">
      <w:pPr>
        <w:spacing w:line="360" w:lineRule="auto"/>
        <w:ind w:firstLine="1260" w:firstLineChars="600"/>
        <w:jc w:val="both"/>
        <w:rPr>
          <w:rFonts w:hint="eastAsia" w:ascii="宋体" w:hAnsi="Calibri" w:eastAsia="宋体" w:cs="Times New Roman"/>
          <w:color w:val="000000" w:themeColor="text1"/>
          <w:lang w:val="en-US" w:eastAsia="zh-CN"/>
          <w14:textFill>
            <w14:solidFill>
              <w14:schemeClr w14:val="tx1"/>
            </w14:solidFill>
          </w14:textFill>
        </w:rPr>
      </w:pPr>
      <w:r>
        <w:rPr>
          <w:rFonts w:hint="eastAsia" w:ascii="宋体" w:hAnsi="Calibri" w:eastAsia="宋体" w:cs="Times New Roman"/>
          <w:color w:val="000000" w:themeColor="text1"/>
          <w:lang w:val="en-US" w:eastAsia="zh-CN"/>
          <w14:textFill>
            <w14:solidFill>
              <w14:schemeClr w14:val="tx1"/>
            </w14:solidFill>
          </w14:textFill>
        </w:rPr>
        <w:t>第三节  新时代坚持和发展中国特色社会主义要一以贯之</w:t>
      </w:r>
    </w:p>
    <w:p w14:paraId="593A731F">
      <w:pPr>
        <w:spacing w:line="360" w:lineRule="auto"/>
        <w:ind w:firstLine="420"/>
        <w:jc w:val="both"/>
        <w:rPr>
          <w:rFonts w:hint="eastAsia" w:ascii="宋体" w:hAnsi="Calibri" w:eastAsia="宋体" w:cs="Times New Roman"/>
          <w:color w:val="000000" w:themeColor="text1"/>
          <w:lang w:val="en-US" w:eastAsia="zh-CN"/>
          <w14:textFill>
            <w14:solidFill>
              <w14:schemeClr w14:val="tx1"/>
            </w14:solidFill>
          </w14:textFill>
        </w:rPr>
      </w:pPr>
      <w:r>
        <w:rPr>
          <w:rFonts w:hint="eastAsia" w:ascii="宋体" w:hAnsi="Calibri" w:eastAsia="宋体" w:cs="Times New Roman"/>
          <w:color w:val="000000" w:themeColor="text1"/>
          <w:lang w:val="en-US" w:eastAsia="zh-CN"/>
          <w14:textFill>
            <w14:solidFill>
              <w14:schemeClr w14:val="tx1"/>
            </w14:solidFill>
          </w14:textFill>
        </w:rPr>
        <w:t>第二章  以中国式现代化全面推进中华民族伟大复兴</w:t>
      </w:r>
    </w:p>
    <w:p w14:paraId="1976E4D9">
      <w:pPr>
        <w:spacing w:line="360" w:lineRule="auto"/>
        <w:ind w:firstLine="1260" w:firstLineChars="6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第一节  中华民族近代以来最伟大的梦想</w:t>
      </w:r>
    </w:p>
    <w:p w14:paraId="03706AFA">
      <w:pPr>
        <w:spacing w:line="360" w:lineRule="auto"/>
        <w:ind w:firstLine="1260" w:firstLineChars="6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 xml:space="preserve">第二节  </w:t>
      </w:r>
      <w:r>
        <w:rPr>
          <w:rFonts w:hint="eastAsia" w:ascii="宋体" w:hAnsi="Calibri" w:eastAsia="宋体" w:cs="Times New Roman"/>
          <w:color w:val="000000" w:themeColor="text1"/>
          <w:lang w:val="en-US" w:eastAsia="zh-CN"/>
          <w14:textFill>
            <w14:solidFill>
              <w14:schemeClr w14:val="tx1"/>
            </w14:solidFill>
          </w14:textFill>
        </w:rPr>
        <w:t>中国式现代化是强国建设、民族复兴的唯一正确道路</w:t>
      </w:r>
    </w:p>
    <w:p w14:paraId="2271C58C">
      <w:pPr>
        <w:spacing w:line="360" w:lineRule="auto"/>
        <w:ind w:firstLine="1260" w:firstLineChars="6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Calibri" w:eastAsia="宋体" w:cs="Times New Roman"/>
          <w:color w:val="000000" w:themeColor="text1"/>
          <w:lang w:val="en-US" w:eastAsia="zh-CN"/>
          <w14:textFill>
            <w14:solidFill>
              <w14:schemeClr w14:val="tx1"/>
            </w14:solidFill>
          </w14:textFill>
        </w:rPr>
        <w:t>第三节  推进中国式现代化行稳致远</w:t>
      </w:r>
    </w:p>
    <w:p w14:paraId="0396BAC2">
      <w:pPr>
        <w:spacing w:line="360" w:lineRule="auto"/>
        <w:ind w:firstLine="420" w:firstLineChars="2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Calibri" w:eastAsia="宋体" w:cs="Times New Roman"/>
          <w:color w:val="000000" w:themeColor="text1"/>
          <w:lang w:val="en-US" w:eastAsia="zh-CN"/>
          <w14:textFill>
            <w14:solidFill>
              <w14:schemeClr w14:val="tx1"/>
            </w14:solidFill>
          </w14:textFill>
        </w:rPr>
        <w:t>第三章  坚持党的全面领导</w:t>
      </w:r>
    </w:p>
    <w:p w14:paraId="1CE41090">
      <w:pPr>
        <w:spacing w:line="360" w:lineRule="auto"/>
        <w:ind w:firstLine="1260" w:firstLineChars="6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第一节  中国共产党领导是中国特色社会主义最本质的特征</w:t>
      </w:r>
    </w:p>
    <w:p w14:paraId="4115C8E5">
      <w:pPr>
        <w:spacing w:line="360" w:lineRule="auto"/>
        <w:ind w:firstLine="1260" w:firstLineChars="6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 xml:space="preserve">第二节  </w:t>
      </w:r>
      <w:r>
        <w:rPr>
          <w:rFonts w:hint="eastAsia" w:ascii="宋体" w:hAnsi="Calibri" w:eastAsia="宋体" w:cs="Times New Roman"/>
          <w:color w:val="000000" w:themeColor="text1"/>
          <w:lang w:val="en-US" w:eastAsia="zh-CN"/>
          <w14:textFill>
            <w14:solidFill>
              <w14:schemeClr w14:val="tx1"/>
            </w14:solidFill>
          </w14:textFill>
        </w:rPr>
        <w:t>坚持党对一切工作的领导</w:t>
      </w:r>
    </w:p>
    <w:p w14:paraId="51AAE863">
      <w:pPr>
        <w:spacing w:line="360" w:lineRule="auto"/>
        <w:ind w:firstLine="1260" w:firstLineChars="6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Calibri" w:eastAsia="宋体" w:cs="Times New Roman"/>
          <w:color w:val="000000" w:themeColor="text1"/>
          <w:lang w:val="en-US" w:eastAsia="zh-CN"/>
          <w14:textFill>
            <w14:solidFill>
              <w14:schemeClr w14:val="tx1"/>
            </w14:solidFill>
          </w14:textFill>
        </w:rPr>
        <w:t>第三节  健全和完善党的领导制度体系</w:t>
      </w:r>
    </w:p>
    <w:p w14:paraId="5897EB2D">
      <w:pPr>
        <w:spacing w:line="360" w:lineRule="auto"/>
        <w:ind w:firstLine="420" w:firstLineChars="2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Calibri" w:eastAsia="宋体" w:cs="Times New Roman"/>
          <w:color w:val="000000" w:themeColor="text1"/>
          <w:lang w:val="en-US" w:eastAsia="zh-CN"/>
          <w14:textFill>
            <w14:solidFill>
              <w14:schemeClr w14:val="tx1"/>
            </w14:solidFill>
          </w14:textFill>
        </w:rPr>
        <w:t>第四章  坚持以人民为中心</w:t>
      </w:r>
    </w:p>
    <w:p w14:paraId="016AFADF">
      <w:pPr>
        <w:spacing w:line="360" w:lineRule="auto"/>
        <w:ind w:firstLine="1260" w:firstLineChars="6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第一节  江山就是人民，人民就是江山</w:t>
      </w:r>
    </w:p>
    <w:p w14:paraId="464A4171">
      <w:pPr>
        <w:spacing w:line="360" w:lineRule="auto"/>
        <w:ind w:firstLine="1260" w:firstLineChars="600"/>
        <w:jc w:val="both"/>
        <w:rPr>
          <w:rFonts w:hint="eastAsia" w:ascii="宋体" w:hAnsi="Calibri" w:eastAsia="宋体" w:cs="Times New Roman"/>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 xml:space="preserve">第二节  </w:t>
      </w:r>
      <w:r>
        <w:rPr>
          <w:rFonts w:hint="eastAsia" w:ascii="宋体" w:hAnsi="Calibri" w:eastAsia="宋体" w:cs="Times New Roman"/>
          <w:color w:val="000000" w:themeColor="text1"/>
          <w:lang w:val="en-US" w:eastAsia="zh-CN"/>
          <w14:textFill>
            <w14:solidFill>
              <w14:schemeClr w14:val="tx1"/>
            </w14:solidFill>
          </w14:textFill>
        </w:rPr>
        <w:t>坚持人民至上</w:t>
      </w:r>
    </w:p>
    <w:p w14:paraId="57059667">
      <w:pPr>
        <w:spacing w:line="360" w:lineRule="auto"/>
        <w:ind w:firstLine="1260" w:firstLineChars="6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Calibri" w:eastAsia="宋体" w:cs="Times New Roman"/>
          <w:color w:val="000000" w:themeColor="text1"/>
          <w:lang w:val="en-US" w:eastAsia="zh-CN"/>
          <w14:textFill>
            <w14:solidFill>
              <w14:schemeClr w14:val="tx1"/>
            </w14:solidFill>
          </w14:textFill>
        </w:rPr>
        <w:t>第三节  全面落实以人民为中心的发展思想</w:t>
      </w:r>
    </w:p>
    <w:p w14:paraId="0B13FFE6">
      <w:pPr>
        <w:spacing w:line="360" w:lineRule="auto"/>
        <w:ind w:firstLine="420" w:firstLineChars="2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Calibri" w:eastAsia="宋体" w:cs="Times New Roman"/>
          <w:color w:val="000000" w:themeColor="text1"/>
          <w:lang w:val="en-US" w:eastAsia="zh-CN"/>
          <w14:textFill>
            <w14:solidFill>
              <w14:schemeClr w14:val="tx1"/>
            </w14:solidFill>
          </w14:textFill>
        </w:rPr>
        <w:t>第五章  全面深化改革开放</w:t>
      </w:r>
    </w:p>
    <w:p w14:paraId="3ED86708">
      <w:pPr>
        <w:spacing w:line="360" w:lineRule="auto"/>
        <w:ind w:firstLine="1260" w:firstLineChars="6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第一节  改革开放是决定当代中国命运的关键一招</w:t>
      </w:r>
    </w:p>
    <w:p w14:paraId="3116D2A0">
      <w:pPr>
        <w:spacing w:line="360" w:lineRule="auto"/>
        <w:ind w:firstLine="1260" w:firstLineChars="6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第二节  统筹推进各领域各方面改革开放</w:t>
      </w:r>
    </w:p>
    <w:p w14:paraId="0227F377">
      <w:pPr>
        <w:spacing w:line="360" w:lineRule="auto"/>
        <w:ind w:firstLine="1260" w:firstLineChars="600"/>
        <w:jc w:val="both"/>
        <w:rPr>
          <w:rFonts w:hint="eastAsia" w:ascii="宋体" w:hAnsi="Calibri" w:eastAsia="宋体" w:cs="Times New Roman"/>
          <w:color w:val="000000" w:themeColor="text1"/>
          <w:lang w:val="en-US" w:eastAsia="zh-CN"/>
          <w14:textFill>
            <w14:solidFill>
              <w14:schemeClr w14:val="tx1"/>
            </w14:solidFill>
          </w14:textFill>
        </w:rPr>
      </w:pPr>
      <w:r>
        <w:rPr>
          <w:rFonts w:hint="eastAsia" w:ascii="宋体" w:hAnsi="Calibri" w:eastAsia="宋体" w:cs="Times New Roman"/>
          <w:color w:val="000000" w:themeColor="text1"/>
          <w:lang w:val="en-US" w:eastAsia="zh-CN"/>
          <w14:textFill>
            <w14:solidFill>
              <w14:schemeClr w14:val="tx1"/>
            </w14:solidFill>
          </w14:textFill>
        </w:rPr>
        <w:t>第三节  将改革开放进行到底</w:t>
      </w:r>
    </w:p>
    <w:p w14:paraId="381AC5B5">
      <w:pPr>
        <w:spacing w:line="360" w:lineRule="auto"/>
        <w:ind w:firstLine="420"/>
        <w:jc w:val="both"/>
        <w:rPr>
          <w:rFonts w:hint="eastAsia" w:ascii="宋体" w:hAnsi="Calibri" w:eastAsia="宋体" w:cs="Times New Roman"/>
          <w:color w:val="000000" w:themeColor="text1"/>
          <w:lang w:val="en-US" w:eastAsia="zh-CN"/>
          <w14:textFill>
            <w14:solidFill>
              <w14:schemeClr w14:val="tx1"/>
            </w14:solidFill>
          </w14:textFill>
        </w:rPr>
      </w:pPr>
      <w:r>
        <w:rPr>
          <w:rFonts w:hint="eastAsia" w:ascii="宋体" w:hAnsi="Calibri" w:eastAsia="宋体" w:cs="Times New Roman"/>
          <w:color w:val="000000" w:themeColor="text1"/>
          <w:lang w:val="en-US" w:eastAsia="zh-CN"/>
          <w14:textFill>
            <w14:solidFill>
              <w14:schemeClr w14:val="tx1"/>
            </w14:solidFill>
          </w14:textFill>
        </w:rPr>
        <w:t>第六章  推动高质量发展</w:t>
      </w:r>
    </w:p>
    <w:p w14:paraId="3B89D0F6">
      <w:pPr>
        <w:spacing w:line="360" w:lineRule="auto"/>
        <w:ind w:firstLine="1260" w:firstLineChars="6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第一节  完整、准确、全面贯彻新发展理念</w:t>
      </w:r>
    </w:p>
    <w:p w14:paraId="0F26B414">
      <w:pPr>
        <w:spacing w:line="360" w:lineRule="auto"/>
        <w:ind w:firstLine="1260" w:firstLineChars="6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第二节  坚持和完善社会主义基本经济制度</w:t>
      </w:r>
    </w:p>
    <w:p w14:paraId="602AF296">
      <w:pPr>
        <w:spacing w:line="360" w:lineRule="auto"/>
        <w:ind w:firstLine="1260" w:firstLineChars="600"/>
        <w:jc w:val="both"/>
        <w:rPr>
          <w:rFonts w:hint="eastAsia" w:ascii="宋体" w:hAnsi="Calibri" w:eastAsia="宋体" w:cs="Times New Roman"/>
          <w:color w:val="000000" w:themeColor="text1"/>
          <w:lang w:val="en-US" w:eastAsia="zh-CN"/>
          <w14:textFill>
            <w14:solidFill>
              <w14:schemeClr w14:val="tx1"/>
            </w14:solidFill>
          </w14:textFill>
        </w:rPr>
      </w:pPr>
      <w:r>
        <w:rPr>
          <w:rFonts w:hint="eastAsia" w:ascii="宋体" w:hAnsi="Calibri" w:eastAsia="宋体" w:cs="Times New Roman"/>
          <w:color w:val="000000" w:themeColor="text1"/>
          <w:lang w:val="en-US" w:eastAsia="zh-CN"/>
          <w14:textFill>
            <w14:solidFill>
              <w14:schemeClr w14:val="tx1"/>
            </w14:solidFill>
          </w14:textFill>
        </w:rPr>
        <w:t>第三节  加快构建新发展格局</w:t>
      </w:r>
    </w:p>
    <w:p w14:paraId="4C2E9537">
      <w:pPr>
        <w:spacing w:line="360" w:lineRule="auto"/>
        <w:ind w:firstLine="1260" w:firstLineChars="6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Calibri" w:eastAsia="宋体" w:cs="Times New Roman"/>
          <w:color w:val="000000" w:themeColor="text1"/>
          <w:lang w:val="en-US" w:eastAsia="zh-CN"/>
          <w14:textFill>
            <w14:solidFill>
              <w14:schemeClr w14:val="tx1"/>
            </w14:solidFill>
          </w14:textFill>
        </w:rPr>
        <w:t>第四节  建设现代化经济体系</w:t>
      </w:r>
    </w:p>
    <w:p w14:paraId="23B5A8FD">
      <w:pPr>
        <w:spacing w:line="360" w:lineRule="auto"/>
        <w:ind w:firstLine="422" w:firstLineChars="200"/>
        <w:jc w:val="both"/>
        <w:rPr>
          <w:rFonts w:ascii="宋体" w:hAnsi="Calibri" w:eastAsia="宋体" w:cs="Times New Roman"/>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【考</w:t>
      </w:r>
      <w:r>
        <w:rPr>
          <w:rFonts w:hint="eastAsia" w:ascii="宋体" w:hAnsi="宋体" w:eastAsia="宋体" w:cs="宋体"/>
          <w:b/>
          <w:bCs/>
          <w:color w:val="000000" w:themeColor="text1"/>
          <w:lang w:val="en-US" w:eastAsia="zh-CN"/>
          <w14:textFill>
            <w14:solidFill>
              <w14:schemeClr w14:val="tx1"/>
            </w14:solidFill>
          </w14:textFill>
        </w:rPr>
        <w:t>核要求</w:t>
      </w:r>
      <w:r>
        <w:rPr>
          <w:rFonts w:hint="eastAsia" w:ascii="宋体" w:hAnsi="宋体" w:eastAsia="宋体" w:cs="宋体"/>
          <w:b/>
          <w:bCs/>
          <w:color w:val="000000" w:themeColor="text1"/>
          <w14:textFill>
            <w14:solidFill>
              <w14:schemeClr w14:val="tx1"/>
            </w14:solidFill>
          </w14:textFill>
        </w:rPr>
        <w:t>】</w:t>
      </w:r>
    </w:p>
    <w:p w14:paraId="5004F0F2">
      <w:pPr>
        <w:spacing w:line="360" w:lineRule="auto"/>
        <w:ind w:firstLine="420" w:firstLineChars="200"/>
        <w:jc w:val="both"/>
        <w:rPr>
          <w:rFonts w:ascii="宋体" w:hAnsi="Calibri" w:eastAsia="宋体" w:cs="Times New Roman"/>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lang w:val="en-US" w:eastAsia="zh-CN"/>
          <w14:textFill>
            <w14:solidFill>
              <w14:schemeClr w14:val="tx1"/>
            </w14:solidFill>
          </w14:textFill>
        </w:rPr>
        <w:t>识记和理解各章节学习要点。</w:t>
      </w:r>
    </w:p>
    <w:p w14:paraId="18AAA8DD">
      <w:pPr>
        <w:spacing w:line="360" w:lineRule="auto"/>
        <w:ind w:firstLine="420" w:firstLineChars="200"/>
        <w:jc w:val="both"/>
        <w:rPr>
          <w:rFonts w:hint="eastAsia" w:ascii="宋体" w:hAnsi="Calibri" w:eastAsia="宋体" w:cs="Times New Roman"/>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lang w:val="en-US" w:eastAsia="zh-CN"/>
          <w14:textFill>
            <w14:solidFill>
              <w14:schemeClr w14:val="tx1"/>
            </w14:solidFill>
          </w14:textFill>
        </w:rPr>
        <w:t>结合每章节课后思考题</w:t>
      </w:r>
      <w:r>
        <w:rPr>
          <w:rFonts w:hint="eastAsia" w:ascii="宋体" w:hAnsi="宋体" w:eastAsia="宋体" w:cs="宋体"/>
          <w:color w:val="000000" w:themeColor="text1"/>
          <w:lang w:eastAsia="zh-CN"/>
          <w14:textFill>
            <w14:solidFill>
              <w14:schemeClr w14:val="tx1"/>
            </w14:solidFill>
          </w14:textFill>
        </w:rPr>
        <w:t>。</w:t>
      </w:r>
    </w:p>
    <w:p w14:paraId="7D822E6E">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22" w:firstLineChars="200"/>
        <w:jc w:val="both"/>
        <w:textAlignment w:val="auto"/>
        <w:rPr>
          <w:rFonts w:hint="eastAsia" w:ascii="宋体" w:hAnsi="宋体" w:eastAsia="宋体" w:cs="宋体"/>
          <w:b/>
          <w:bCs/>
          <w:color w:val="000000" w:themeColor="text1"/>
          <w:lang w:val="en-US" w:eastAsia="zh-CN"/>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第</w:t>
      </w:r>
      <w:r>
        <w:rPr>
          <w:rFonts w:hint="eastAsia" w:ascii="宋体" w:hAnsi="宋体" w:eastAsia="宋体" w:cs="宋体"/>
          <w:b/>
          <w:bCs/>
          <w:color w:val="000000" w:themeColor="text1"/>
          <w:lang w:val="en-US" w:eastAsia="zh-CN"/>
          <w14:textFill>
            <w14:solidFill>
              <w14:schemeClr w14:val="tx1"/>
            </w14:solidFill>
          </w14:textFill>
        </w:rPr>
        <w:t>二部分</w:t>
      </w:r>
      <w:r>
        <w:rPr>
          <w:rFonts w:hint="eastAsia" w:ascii="宋体" w:hAnsi="宋体" w:eastAsia="宋体" w:cs="宋体"/>
          <w:b/>
          <w:bCs/>
          <w:color w:val="000000" w:themeColor="text1"/>
          <w14:textFill>
            <w14:solidFill>
              <w14:schemeClr w14:val="tx1"/>
            </w14:solidFill>
          </w14:textFill>
        </w:rPr>
        <w:t xml:space="preserve"> </w:t>
      </w:r>
      <w:r>
        <w:rPr>
          <w:rFonts w:hint="eastAsia" w:ascii="宋体" w:hAnsi="宋体" w:eastAsia="宋体" w:cs="宋体"/>
          <w:b/>
          <w:bCs/>
          <w:color w:val="000000" w:themeColor="text1"/>
          <w:lang w:val="en-US" w:eastAsia="zh-CN"/>
          <w14:textFill>
            <w14:solidFill>
              <w14:schemeClr w14:val="tx1"/>
            </w14:solidFill>
          </w14:textFill>
        </w:rPr>
        <w:t>时事热点（10分）</w:t>
      </w:r>
    </w:p>
    <w:p w14:paraId="0A2583E8">
      <w:pPr>
        <w:keepNext w:val="0"/>
        <w:keepLines w:val="0"/>
        <w:pageBreakBefore w:val="0"/>
        <w:widowControl w:val="0"/>
        <w:kinsoku/>
        <w:wordWrap/>
        <w:overflowPunct/>
        <w:topLinePunct w:val="0"/>
        <w:autoSpaceDE/>
        <w:autoSpaceDN/>
        <w:bidi w:val="0"/>
        <w:adjustRightInd/>
        <w:snapToGrid/>
        <w:spacing w:after="157" w:afterLines="50" w:line="360" w:lineRule="auto"/>
        <w:ind w:firstLine="420" w:firstLineChars="200"/>
        <w:jc w:val="both"/>
        <w:textAlignment w:val="auto"/>
        <w:rPr>
          <w:rFonts w:hint="default" w:ascii="宋体" w:hAnsi="宋体" w:eastAsia="宋体" w:cs="宋体"/>
          <w:b w:val="0"/>
          <w:bCs w:val="0"/>
          <w:color w:val="000000" w:themeColor="text1"/>
          <w:lang w:val="en-US" w:eastAsia="zh-CN"/>
          <w14:textFill>
            <w14:solidFill>
              <w14:schemeClr w14:val="tx1"/>
            </w14:solidFill>
          </w14:textFill>
        </w:rPr>
      </w:pPr>
      <w:r>
        <w:rPr>
          <w:rFonts w:hint="eastAsia" w:ascii="宋体" w:hAnsi="宋体" w:eastAsia="宋体" w:cs="宋体"/>
          <w:b w:val="0"/>
          <w:bCs w:val="0"/>
          <w:color w:val="000000" w:themeColor="text1"/>
          <w:lang w:val="en-US" w:eastAsia="zh-CN"/>
          <w14:textFill>
            <w14:solidFill>
              <w14:schemeClr w14:val="tx1"/>
            </w14:solidFill>
          </w14:textFill>
        </w:rPr>
        <w:t>说明：此次时事热点以党的二十届四中全会内容为主，2025年10月20日至23日在北京召开，审议通过《中共中央关于制定国民经济和社会发展第十五个五年规划的建议》，明确“十五五”时期是基本实现社会主义现代化承前启后、全面发力的关键阶段。全文内容在各大网站均可查阅。</w:t>
      </w:r>
    </w:p>
    <w:p w14:paraId="76F9781C">
      <w:pPr>
        <w:spacing w:line="360" w:lineRule="auto"/>
        <w:ind w:firstLine="422" w:firstLineChars="200"/>
        <w:jc w:val="both"/>
        <w:rPr>
          <w:rFonts w:ascii="宋体" w:hAnsi="Calibri" w:eastAsia="宋体" w:cs="Times New Roman"/>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【考试内容】</w:t>
      </w:r>
    </w:p>
    <w:p w14:paraId="7B08C7DA">
      <w:pPr>
        <w:spacing w:line="360" w:lineRule="auto"/>
        <w:ind w:firstLine="420" w:firstLineChars="20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1.“十四五”时期我国发展取得重大成就</w:t>
      </w:r>
    </w:p>
    <w:p w14:paraId="662B0881">
      <w:pPr>
        <w:spacing w:line="360" w:lineRule="auto"/>
        <w:ind w:firstLine="420" w:firstLineChars="20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2.</w:t>
      </w:r>
      <w:r>
        <w:rPr>
          <w:rFonts w:hint="eastAsia" w:ascii="宋体" w:hAnsi="宋体" w:eastAsia="宋体" w:cs="宋体"/>
          <w:color w:val="000000" w:themeColor="text1"/>
          <w14:textFill>
            <w14:solidFill>
              <w14:schemeClr w14:val="tx1"/>
            </w14:solidFill>
          </w14:textFill>
        </w:rPr>
        <w:t>“十五五”时期在基本实现社会主义现代化进程中的重要地位</w:t>
      </w:r>
    </w:p>
    <w:p w14:paraId="4C08208E">
      <w:pPr>
        <w:spacing w:line="360" w:lineRule="auto"/>
        <w:ind w:firstLine="420" w:firstLineChars="20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3.</w:t>
      </w:r>
      <w:r>
        <w:rPr>
          <w:rFonts w:hint="eastAsia" w:ascii="宋体" w:hAnsi="宋体" w:eastAsia="宋体" w:cs="宋体"/>
          <w:color w:val="000000" w:themeColor="text1"/>
          <w14:textFill>
            <w14:solidFill>
              <w14:schemeClr w14:val="tx1"/>
            </w14:solidFill>
          </w14:textFill>
        </w:rPr>
        <w:t>“十五五”时期我国发展环境面临的深刻复杂变化</w:t>
      </w:r>
    </w:p>
    <w:p w14:paraId="2C9EE884">
      <w:pPr>
        <w:spacing w:line="360" w:lineRule="auto"/>
        <w:ind w:firstLine="420" w:firstLineChars="20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4.</w:t>
      </w:r>
      <w:r>
        <w:rPr>
          <w:rFonts w:hint="eastAsia" w:ascii="宋体" w:hAnsi="宋体" w:eastAsia="宋体" w:cs="宋体"/>
          <w:color w:val="000000" w:themeColor="text1"/>
          <w14:textFill>
            <w14:solidFill>
              <w14:schemeClr w14:val="tx1"/>
            </w14:solidFill>
          </w14:textFill>
        </w:rPr>
        <w:t>“十五五”时期经济社会发展的指导思想</w:t>
      </w:r>
    </w:p>
    <w:p w14:paraId="61F1FB05">
      <w:pPr>
        <w:spacing w:line="360" w:lineRule="auto"/>
        <w:ind w:firstLine="420" w:firstLineChars="200"/>
        <w:jc w:val="both"/>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5.</w:t>
      </w:r>
      <w:r>
        <w:rPr>
          <w:rFonts w:hint="eastAsia" w:ascii="宋体" w:hAnsi="宋体" w:eastAsia="宋体" w:cs="宋体"/>
          <w:color w:val="000000" w:themeColor="text1"/>
          <w14:textFill>
            <w14:solidFill>
              <w14:schemeClr w14:val="tx1"/>
            </w14:solidFill>
          </w14:textFill>
        </w:rPr>
        <w:t>“十五五”时期经济社会发展必须遵循的原则与主要目标</w:t>
      </w:r>
    </w:p>
    <w:p w14:paraId="19F96312">
      <w:pPr>
        <w:spacing w:line="360" w:lineRule="auto"/>
        <w:ind w:firstLine="422" w:firstLineChars="200"/>
        <w:jc w:val="both"/>
        <w:rPr>
          <w:rFonts w:ascii="宋体" w:hAnsi="Calibri" w:eastAsia="宋体" w:cs="Times New Roman"/>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【考</w:t>
      </w:r>
      <w:r>
        <w:rPr>
          <w:rFonts w:hint="eastAsia" w:ascii="宋体" w:hAnsi="宋体" w:eastAsia="宋体" w:cs="宋体"/>
          <w:b/>
          <w:bCs/>
          <w:color w:val="000000" w:themeColor="text1"/>
          <w:lang w:val="en-US" w:eastAsia="zh-CN"/>
          <w14:textFill>
            <w14:solidFill>
              <w14:schemeClr w14:val="tx1"/>
            </w14:solidFill>
          </w14:textFill>
        </w:rPr>
        <w:t>核要求</w:t>
      </w:r>
      <w:r>
        <w:rPr>
          <w:rFonts w:hint="eastAsia" w:ascii="宋体" w:hAnsi="宋体" w:eastAsia="宋体" w:cs="宋体"/>
          <w:b/>
          <w:bCs/>
          <w:color w:val="000000" w:themeColor="text1"/>
          <w14:textFill>
            <w14:solidFill>
              <w14:schemeClr w14:val="tx1"/>
            </w14:solidFill>
          </w14:textFill>
        </w:rPr>
        <w:t>】</w:t>
      </w:r>
    </w:p>
    <w:p w14:paraId="7FB46F90">
      <w:pPr>
        <w:spacing w:line="360" w:lineRule="auto"/>
        <w:ind w:firstLine="420" w:firstLineChars="200"/>
        <w:jc w:val="both"/>
        <w:rPr>
          <w:rFonts w:ascii="宋体" w:hAnsi="Calibri" w:eastAsia="宋体" w:cs="Times New Roman"/>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lang w:val="en-US" w:eastAsia="zh-CN"/>
          <w14:textFill>
            <w14:solidFill>
              <w14:schemeClr w14:val="tx1"/>
            </w14:solidFill>
          </w14:textFill>
        </w:rPr>
        <w:t>了解《建议》全文基本精神。</w:t>
      </w:r>
    </w:p>
    <w:p w14:paraId="02846588">
      <w:pPr>
        <w:spacing w:line="360" w:lineRule="auto"/>
        <w:ind w:firstLine="420" w:firstLineChars="200"/>
        <w:jc w:val="both"/>
        <w:rPr>
          <w:rFonts w:hint="eastAsia" w:ascii="宋体" w:hAnsi="Calibri" w:eastAsia="宋体" w:cs="Times New Roman"/>
          <w:color w:val="000000" w:themeColor="text1"/>
          <w:lang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lang w:val="en-US" w:eastAsia="zh-CN"/>
          <w14:textFill>
            <w14:solidFill>
              <w14:schemeClr w14:val="tx1"/>
            </w14:solidFill>
          </w14:textFill>
        </w:rPr>
        <w:t>重点考核以上5个方面的问题</w:t>
      </w:r>
      <w:r>
        <w:rPr>
          <w:rFonts w:hint="eastAsia" w:ascii="宋体" w:hAnsi="宋体" w:eastAsia="宋体" w:cs="宋体"/>
          <w:color w:val="000000" w:themeColor="text1"/>
          <w:lang w:eastAsia="zh-CN"/>
          <w14:textFill>
            <w14:solidFill>
              <w14:schemeClr w14:val="tx1"/>
            </w14:solidFill>
          </w14:textFill>
        </w:rPr>
        <w:t>。</w:t>
      </w:r>
      <w:bookmarkStart w:id="0" w:name="_GoBack"/>
      <w:bookmarkEnd w:id="0"/>
    </w:p>
    <w:p w14:paraId="653F45F2">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22" w:firstLineChars="200"/>
        <w:jc w:val="both"/>
        <w:textAlignment w:val="auto"/>
        <w:rPr>
          <w:rFonts w:hint="default" w:ascii="宋体" w:hAnsi="Calibri" w:eastAsia="宋体" w:cs="Times New Roman"/>
          <w:b/>
          <w:bCs/>
          <w:color w:val="000000" w:themeColor="text1"/>
          <w:lang w:val="en-US" w:eastAsia="zh-CN"/>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第</w:t>
      </w:r>
      <w:r>
        <w:rPr>
          <w:rFonts w:hint="eastAsia" w:ascii="宋体" w:hAnsi="宋体" w:eastAsia="宋体" w:cs="宋体"/>
          <w:b/>
          <w:bCs/>
          <w:color w:val="000000" w:themeColor="text1"/>
          <w:lang w:val="en-US" w:eastAsia="zh-CN"/>
          <w14:textFill>
            <w14:solidFill>
              <w14:schemeClr w14:val="tx1"/>
            </w14:solidFill>
          </w14:textFill>
        </w:rPr>
        <w:t>三部分</w:t>
      </w:r>
      <w:r>
        <w:rPr>
          <w:rFonts w:ascii="宋体" w:hAnsi="宋体" w:eastAsia="宋体" w:cs="宋体"/>
          <w:b/>
          <w:bCs/>
          <w:color w:val="000000" w:themeColor="text1"/>
          <w14:textFill>
            <w14:solidFill>
              <w14:schemeClr w14:val="tx1"/>
            </w14:solidFill>
          </w14:textFill>
        </w:rPr>
        <w:t xml:space="preserve"> </w:t>
      </w:r>
      <w:r>
        <w:rPr>
          <w:rFonts w:hint="eastAsia" w:ascii="宋体" w:hAnsi="宋体" w:eastAsia="宋体" w:cs="宋体"/>
          <w:b/>
          <w:bCs/>
          <w:color w:val="000000" w:themeColor="text1"/>
          <w:lang w:val="en-US" w:eastAsia="zh-CN"/>
          <w14:textFill>
            <w14:solidFill>
              <w14:schemeClr w14:val="tx1"/>
            </w14:solidFill>
          </w14:textFill>
        </w:rPr>
        <w:t>军事理论（15分）</w:t>
      </w:r>
    </w:p>
    <w:p w14:paraId="7DF72C3C">
      <w:pPr>
        <w:spacing w:line="360" w:lineRule="auto"/>
        <w:ind w:firstLine="420" w:firstLineChars="200"/>
        <w:jc w:val="both"/>
        <w:rPr>
          <w:rFonts w:hint="default" w:ascii="宋体" w:hAnsi="宋体" w:eastAsia="宋体" w:cs="宋体"/>
          <w:b w:val="0"/>
          <w:bCs w:val="0"/>
          <w:color w:val="000000" w:themeColor="text1"/>
          <w:lang w:val="en-US" w:eastAsia="zh-CN"/>
          <w14:textFill>
            <w14:solidFill>
              <w14:schemeClr w14:val="tx1"/>
            </w14:solidFill>
          </w14:textFill>
        </w:rPr>
      </w:pPr>
      <w:r>
        <w:rPr>
          <w:rFonts w:hint="eastAsia" w:ascii="宋体" w:hAnsi="宋体" w:eastAsia="宋体" w:cs="宋体"/>
          <w:b w:val="0"/>
          <w:bCs w:val="0"/>
          <w:color w:val="000000" w:themeColor="text1"/>
          <w:lang w:val="en-US" w:eastAsia="zh-CN"/>
          <w14:textFill>
            <w14:solidFill>
              <w14:schemeClr w14:val="tx1"/>
            </w14:solidFill>
          </w14:textFill>
        </w:rPr>
        <w:t>本部分依据：教育部编制的《2019普通高等学校军事课教学大纲》（2019年版）“中国国防”“国家安全”“军事思想”其中部分内容。内容参考：教育部 中央军委国防动员部关于印发《普通高等学校军事课教学大纲》的通知,教体艺〔2019〕1号。见中华人民共和国教育部网站。</w:t>
      </w:r>
    </w:p>
    <w:p w14:paraId="29419BF6">
      <w:pPr>
        <w:spacing w:line="360" w:lineRule="auto"/>
        <w:ind w:firstLine="422" w:firstLineChars="200"/>
        <w:jc w:val="both"/>
        <w:rPr>
          <w:rFonts w:ascii="宋体" w:hAnsi="Calibri" w:eastAsia="宋体" w:cs="Times New Roman"/>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【考试内容】</w:t>
      </w:r>
    </w:p>
    <w:p w14:paraId="56EAD6B1">
      <w:pPr>
        <w:spacing w:line="360" w:lineRule="auto"/>
        <w:ind w:firstLine="422" w:firstLineChars="200"/>
        <w:jc w:val="both"/>
        <w:rPr>
          <w:rFonts w:hint="default" w:ascii="宋体" w:hAnsi="宋体" w:eastAsia="宋体" w:cs="宋体"/>
          <w:b/>
          <w:bCs/>
          <w:color w:val="000000" w:themeColor="text1"/>
          <w:lang w:val="en-US" w:eastAsia="zh-CN"/>
          <w14:textFill>
            <w14:solidFill>
              <w14:schemeClr w14:val="tx1"/>
            </w14:solidFill>
          </w14:textFill>
        </w:rPr>
      </w:pPr>
      <w:r>
        <w:rPr>
          <w:rFonts w:hint="eastAsia" w:ascii="宋体" w:hAnsi="宋体" w:eastAsia="宋体" w:cs="宋体"/>
          <w:b/>
          <w:bCs/>
          <w:color w:val="000000" w:themeColor="text1"/>
          <w:lang w:val="en-US" w:eastAsia="zh-CN"/>
          <w14:textFill>
            <w14:solidFill>
              <w14:schemeClr w14:val="tx1"/>
            </w14:solidFill>
          </w14:textFill>
        </w:rPr>
        <w:t>第一章  中国国防</w:t>
      </w:r>
    </w:p>
    <w:p w14:paraId="4BFF729D">
      <w:pPr>
        <w:spacing w:line="360" w:lineRule="auto"/>
        <w:ind w:firstLine="420" w:firstLineChars="200"/>
        <w:jc w:val="both"/>
        <w:rPr>
          <w:rFonts w:ascii="宋体" w:hAnsi="Calibri" w:eastAsia="宋体" w:cs="Times New Roman"/>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1.</w:t>
      </w:r>
      <w:r>
        <w:rPr>
          <w:rFonts w:hint="eastAsia" w:ascii="宋体" w:hAnsi="宋体" w:eastAsia="宋体" w:cs="宋体"/>
          <w:color w:val="000000" w:themeColor="text1"/>
          <w14:textFill>
            <w14:solidFill>
              <w14:schemeClr w14:val="tx1"/>
            </w14:solidFill>
          </w14:textFill>
        </w:rPr>
        <w:t>国防概述</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国防的内涵、国防类型、现代国防观</w:t>
      </w:r>
      <w:r>
        <w:rPr>
          <w:rFonts w:hint="eastAsia" w:ascii="宋体" w:hAnsi="宋体" w:eastAsia="宋体" w:cs="宋体"/>
          <w:color w:val="000000" w:themeColor="text1"/>
          <w:lang w:val="en-US" w:eastAsia="zh-CN"/>
          <w14:textFill>
            <w14:solidFill>
              <w14:schemeClr w14:val="tx1"/>
            </w14:solidFill>
          </w14:textFill>
        </w:rPr>
        <w:t>。</w:t>
      </w:r>
    </w:p>
    <w:p w14:paraId="24DEE69E">
      <w:pPr>
        <w:spacing w:line="360" w:lineRule="auto"/>
        <w:ind w:firstLine="420" w:firstLineChars="200"/>
        <w:jc w:val="both"/>
        <w:rPr>
          <w:rFonts w:hint="eastAsia" w:ascii="宋体" w:hAnsi="Calibri" w:eastAsia="宋体" w:cs="Times New Roman"/>
          <w:color w:val="000000" w:themeColor="text1"/>
          <w:lang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2.</w:t>
      </w:r>
      <w:r>
        <w:rPr>
          <w:rFonts w:hint="eastAsia" w:ascii="宋体" w:hAnsi="宋体" w:eastAsia="宋体" w:cs="宋体"/>
          <w:color w:val="000000" w:themeColor="text1"/>
          <w14:textFill>
            <w14:solidFill>
              <w14:schemeClr w14:val="tx1"/>
            </w14:solidFill>
          </w14:textFill>
        </w:rPr>
        <w:t>国防法规</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国防法规体系、公民的国防权利与义务</w:t>
      </w:r>
      <w:r>
        <w:rPr>
          <w:rFonts w:hint="eastAsia" w:ascii="宋体" w:hAnsi="宋体" w:eastAsia="宋体" w:cs="宋体"/>
          <w:color w:val="000000" w:themeColor="text1"/>
          <w:lang w:eastAsia="zh-CN"/>
          <w14:textFill>
            <w14:solidFill>
              <w14:schemeClr w14:val="tx1"/>
            </w14:solidFill>
          </w14:textFill>
        </w:rPr>
        <w:t>。</w:t>
      </w:r>
    </w:p>
    <w:p w14:paraId="5C2B1F94">
      <w:pPr>
        <w:spacing w:line="360" w:lineRule="auto"/>
        <w:ind w:firstLine="420" w:firstLineChars="200"/>
        <w:jc w:val="both"/>
        <w:rPr>
          <w:rFonts w:hint="eastAsia" w:ascii="宋体" w:hAnsi="宋体" w:eastAsia="宋体" w:cs="宋体"/>
          <w:color w:val="000000" w:themeColor="text1"/>
          <w:lang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3.</w:t>
      </w:r>
      <w:r>
        <w:rPr>
          <w:rFonts w:hint="eastAsia" w:ascii="宋体" w:hAnsi="宋体" w:eastAsia="宋体" w:cs="宋体"/>
          <w:color w:val="000000" w:themeColor="text1"/>
          <w14:textFill>
            <w14:solidFill>
              <w14:schemeClr w14:val="tx1"/>
            </w14:solidFill>
          </w14:textFill>
        </w:rPr>
        <w:t>国防建设</w:t>
      </w:r>
      <w:r>
        <w:rPr>
          <w:rFonts w:hint="eastAsia" w:ascii="宋体" w:hAnsi="宋体" w:eastAsia="宋体" w:cs="宋体"/>
          <w:color w:val="000000" w:themeColor="text1"/>
          <w:lang w:eastAsia="zh-CN"/>
          <w14:textFill>
            <w14:solidFill>
              <w14:schemeClr w14:val="tx1"/>
            </w14:solidFill>
          </w14:textFill>
        </w:rPr>
        <w:t>：</w:t>
      </w:r>
      <w:r>
        <w:rPr>
          <w:rFonts w:hint="eastAsia" w:ascii="宋体" w:hAnsi="宋体" w:eastAsia="宋体" w:cs="宋体"/>
          <w:color w:val="000000" w:themeColor="text1"/>
          <w14:textFill>
            <w14:solidFill>
              <w14:schemeClr w14:val="tx1"/>
            </w14:solidFill>
          </w14:textFill>
        </w:rPr>
        <w:t>国防体制、国防战略、国防政策</w:t>
      </w:r>
      <w:r>
        <w:rPr>
          <w:rFonts w:hint="eastAsia" w:ascii="宋体" w:hAnsi="宋体" w:eastAsia="宋体" w:cs="宋体"/>
          <w:color w:val="000000" w:themeColor="text1"/>
          <w:lang w:eastAsia="zh-CN"/>
          <w14:textFill>
            <w14:solidFill>
              <w14:schemeClr w14:val="tx1"/>
            </w14:solidFill>
          </w14:textFill>
        </w:rPr>
        <w:t>。</w:t>
      </w:r>
    </w:p>
    <w:p w14:paraId="7E6013B4">
      <w:pPr>
        <w:spacing w:line="360" w:lineRule="auto"/>
        <w:ind w:firstLine="422" w:firstLineChars="200"/>
        <w:jc w:val="both"/>
        <w:rPr>
          <w:rFonts w:hint="eastAsia" w:ascii="宋体" w:hAnsi="宋体" w:eastAsia="宋体" w:cs="宋体"/>
          <w:b/>
          <w:bCs/>
          <w:color w:val="000000" w:themeColor="text1"/>
          <w:lang w:val="en-US" w:eastAsia="zh-CN"/>
          <w14:textFill>
            <w14:solidFill>
              <w14:schemeClr w14:val="tx1"/>
            </w14:solidFill>
          </w14:textFill>
        </w:rPr>
      </w:pPr>
      <w:r>
        <w:rPr>
          <w:rFonts w:hint="eastAsia" w:ascii="宋体" w:hAnsi="宋体" w:eastAsia="宋体" w:cs="宋体"/>
          <w:b/>
          <w:bCs/>
          <w:color w:val="000000" w:themeColor="text1"/>
          <w:lang w:val="en-US" w:eastAsia="zh-CN"/>
          <w14:textFill>
            <w14:solidFill>
              <w14:schemeClr w14:val="tx1"/>
            </w14:solidFill>
          </w14:textFill>
        </w:rPr>
        <w:t>第二章  国家安全</w:t>
      </w:r>
    </w:p>
    <w:p w14:paraId="280757A4">
      <w:pPr>
        <w:spacing w:line="360" w:lineRule="auto"/>
        <w:ind w:firstLine="420" w:firstLineChars="2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1.国家安全概述：国家安全的内涵、原则、总体国家安全观、维护我国国家安全的基本原则。</w:t>
      </w:r>
    </w:p>
    <w:p w14:paraId="27E278D5">
      <w:pPr>
        <w:spacing w:line="360" w:lineRule="auto"/>
        <w:ind w:firstLine="420" w:firstLineChars="200"/>
        <w:jc w:val="both"/>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2.国家安全形势：我国新形势下的国家安全、新兴领域的国家安全。</w:t>
      </w:r>
    </w:p>
    <w:p w14:paraId="5B6B2B71">
      <w:pPr>
        <w:spacing w:line="360" w:lineRule="auto"/>
        <w:ind w:firstLine="422" w:firstLineChars="200"/>
        <w:jc w:val="both"/>
        <w:rPr>
          <w:rFonts w:hint="eastAsia"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b/>
          <w:bCs/>
          <w:color w:val="000000" w:themeColor="text1"/>
          <w:lang w:val="en-US" w:eastAsia="zh-CN"/>
          <w14:textFill>
            <w14:solidFill>
              <w14:schemeClr w14:val="tx1"/>
            </w14:solidFill>
          </w14:textFill>
        </w:rPr>
        <w:t>第三章  军事思想</w:t>
      </w:r>
    </w:p>
    <w:p w14:paraId="0346BA85">
      <w:pPr>
        <w:spacing w:line="360" w:lineRule="auto"/>
        <w:ind w:firstLine="420" w:firstLineChars="2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1.中国古代军事思想：中国古代军事思想的主要特点；《孙子兵法》军事思想。</w:t>
      </w:r>
    </w:p>
    <w:p w14:paraId="30031D15">
      <w:pPr>
        <w:spacing w:line="360" w:lineRule="auto"/>
        <w:ind w:firstLine="420" w:firstLineChars="200"/>
        <w:jc w:val="both"/>
        <w:rPr>
          <w:rFonts w:hint="default" w:ascii="宋体" w:hAnsi="宋体" w:eastAsia="宋体" w:cs="宋体"/>
          <w:color w:val="000000" w:themeColor="text1"/>
          <w:lang w:val="en-US" w:eastAsia="zh-CN"/>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2.当代中国军事思想：毛泽东军事思想、习近平强军思想。</w:t>
      </w:r>
    </w:p>
    <w:p w14:paraId="751E5BAD">
      <w:pPr>
        <w:spacing w:line="360" w:lineRule="auto"/>
        <w:ind w:firstLine="422" w:firstLineChars="200"/>
        <w:jc w:val="both"/>
        <w:rPr>
          <w:rFonts w:ascii="宋体" w:hAnsi="Calibri" w:eastAsia="宋体" w:cs="Times New Roman"/>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【考</w:t>
      </w:r>
      <w:r>
        <w:rPr>
          <w:rFonts w:hint="eastAsia" w:ascii="宋体" w:hAnsi="宋体" w:eastAsia="宋体" w:cs="宋体"/>
          <w:b/>
          <w:bCs/>
          <w:color w:val="000000" w:themeColor="text1"/>
          <w:lang w:val="en-US" w:eastAsia="zh-CN"/>
          <w14:textFill>
            <w14:solidFill>
              <w14:schemeClr w14:val="tx1"/>
            </w14:solidFill>
          </w14:textFill>
        </w:rPr>
        <w:t>核要求</w:t>
      </w:r>
      <w:r>
        <w:rPr>
          <w:rFonts w:hint="eastAsia" w:ascii="宋体" w:hAnsi="宋体" w:eastAsia="宋体" w:cs="宋体"/>
          <w:b/>
          <w:bCs/>
          <w:color w:val="000000" w:themeColor="text1"/>
          <w14:textFill>
            <w14:solidFill>
              <w14:schemeClr w14:val="tx1"/>
            </w14:solidFill>
          </w14:textFill>
        </w:rPr>
        <w:t>】</w:t>
      </w:r>
    </w:p>
    <w:p w14:paraId="0EC2F864">
      <w:pPr>
        <w:spacing w:line="360" w:lineRule="auto"/>
        <w:ind w:firstLine="420" w:firstLineChars="2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lang w:val="en-US" w:eastAsia="zh-CN"/>
          <w14:textFill>
            <w14:solidFill>
              <w14:schemeClr w14:val="tx1"/>
            </w14:solidFill>
          </w14:textFill>
        </w:rPr>
        <w:t>考试内容范围不要求掌握整本书内容，以以上公示内容为准。</w:t>
      </w:r>
    </w:p>
    <w:p w14:paraId="2F625849">
      <w:pPr>
        <w:spacing w:line="360" w:lineRule="auto"/>
        <w:ind w:firstLine="420" w:firstLineChars="2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2.</w:t>
      </w:r>
      <w:r>
        <w:rPr>
          <w:rFonts w:hint="eastAsia" w:ascii="宋体" w:hAnsi="宋体" w:eastAsia="宋体" w:cs="宋体"/>
          <w:color w:val="000000" w:themeColor="text1"/>
          <w:lang w:val="en-US" w:eastAsia="zh-CN"/>
          <w14:textFill>
            <w14:solidFill>
              <w14:schemeClr w14:val="tx1"/>
            </w14:solidFill>
          </w14:textFill>
        </w:rPr>
        <w:t>理解和掌握以上章节相关内容要点和思想。</w:t>
      </w:r>
    </w:p>
    <w:p w14:paraId="44337089">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22" w:firstLineChars="200"/>
        <w:jc w:val="both"/>
        <w:textAlignment w:val="auto"/>
        <w:rPr>
          <w:rFonts w:hint="default" w:ascii="宋体" w:hAnsi="宋体" w:eastAsia="宋体" w:cs="宋体"/>
          <w:b/>
          <w:bCs/>
          <w:color w:val="000000" w:themeColor="text1"/>
          <w:lang w:val="en-US" w:eastAsia="zh-CN"/>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第</w:t>
      </w:r>
      <w:r>
        <w:rPr>
          <w:rFonts w:hint="eastAsia" w:ascii="宋体" w:hAnsi="宋体" w:eastAsia="宋体" w:cs="宋体"/>
          <w:b/>
          <w:bCs/>
          <w:color w:val="000000" w:themeColor="text1"/>
          <w:lang w:val="en-US" w:eastAsia="zh-CN"/>
          <w14:textFill>
            <w14:solidFill>
              <w14:schemeClr w14:val="tx1"/>
            </w14:solidFill>
          </w14:textFill>
        </w:rPr>
        <w:t>四部分</w:t>
      </w:r>
      <w:r>
        <w:rPr>
          <w:rFonts w:hint="eastAsia" w:ascii="宋体" w:hAnsi="宋体" w:eastAsia="宋体" w:cs="宋体"/>
          <w:b/>
          <w:bCs/>
          <w:color w:val="000000" w:themeColor="text1"/>
          <w14:textFill>
            <w14:solidFill>
              <w14:schemeClr w14:val="tx1"/>
            </w14:solidFill>
          </w14:textFill>
        </w:rPr>
        <w:t xml:space="preserve"> </w:t>
      </w:r>
      <w:r>
        <w:rPr>
          <w:rFonts w:hint="eastAsia" w:ascii="宋体" w:hAnsi="宋体" w:eastAsia="宋体" w:cs="宋体"/>
          <w:b/>
          <w:bCs/>
          <w:color w:val="000000" w:themeColor="text1"/>
          <w:lang w:val="en-US" w:eastAsia="zh-CN"/>
          <w14:textFill>
            <w14:solidFill>
              <w14:schemeClr w14:val="tx1"/>
            </w14:solidFill>
          </w14:textFill>
        </w:rPr>
        <w:t>文学知识（5分）</w:t>
      </w:r>
    </w:p>
    <w:p w14:paraId="1877A8C7">
      <w:pPr>
        <w:spacing w:line="360" w:lineRule="auto"/>
        <w:ind w:firstLine="422" w:firstLineChars="200"/>
        <w:jc w:val="both"/>
        <w:rPr>
          <w:rFonts w:ascii="宋体" w:hAnsi="Calibri" w:eastAsia="宋体" w:cs="Times New Roman"/>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【考试内容】</w:t>
      </w:r>
    </w:p>
    <w:p w14:paraId="6964CE7C">
      <w:pPr>
        <w:spacing w:line="360" w:lineRule="auto"/>
        <w:ind w:firstLine="420" w:firstLineChars="200"/>
        <w:jc w:val="both"/>
        <w:rPr>
          <w:rFonts w:ascii="宋体" w:hAnsi="Calibri" w:eastAsia="宋体" w:cs="Times New Roman"/>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古今中外知名作家与作品、文学流派、文学体裁、文学史及有关作品内容等方面的常识（本部分内容较为广泛，不列参考教材）。</w:t>
      </w:r>
    </w:p>
    <w:p w14:paraId="259486A2">
      <w:pPr>
        <w:spacing w:line="360" w:lineRule="auto"/>
        <w:ind w:firstLine="422" w:firstLineChars="200"/>
        <w:jc w:val="both"/>
        <w:rPr>
          <w:rFonts w:ascii="宋体" w:hAnsi="Calibri" w:eastAsia="宋体" w:cs="Times New Roman"/>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【考</w:t>
      </w:r>
      <w:r>
        <w:rPr>
          <w:rFonts w:hint="eastAsia" w:ascii="宋体" w:hAnsi="宋体" w:eastAsia="宋体" w:cs="宋体"/>
          <w:b/>
          <w:bCs/>
          <w:color w:val="000000" w:themeColor="text1"/>
          <w:lang w:val="en-US" w:eastAsia="zh-CN"/>
          <w14:textFill>
            <w14:solidFill>
              <w14:schemeClr w14:val="tx1"/>
            </w14:solidFill>
          </w14:textFill>
        </w:rPr>
        <w:t>核要求</w:t>
      </w:r>
      <w:r>
        <w:rPr>
          <w:rFonts w:hint="eastAsia" w:ascii="宋体" w:hAnsi="宋体" w:eastAsia="宋体" w:cs="宋体"/>
          <w:b/>
          <w:bCs/>
          <w:color w:val="000000" w:themeColor="text1"/>
          <w14:textFill>
            <w14:solidFill>
              <w14:schemeClr w14:val="tx1"/>
            </w14:solidFill>
          </w14:textFill>
        </w:rPr>
        <w:t>】</w:t>
      </w:r>
    </w:p>
    <w:p w14:paraId="1295B359">
      <w:pPr>
        <w:spacing w:line="360" w:lineRule="auto"/>
        <w:ind w:firstLine="420" w:firstLineChars="200"/>
        <w:jc w:val="both"/>
        <w:rPr>
          <w:rFonts w:ascii="宋体" w:hAnsi="Calibri" w:eastAsia="宋体" w:cs="Times New Roman"/>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1.</w:t>
      </w:r>
      <w:r>
        <w:rPr>
          <w:rFonts w:hint="eastAsia" w:ascii="宋体" w:hAnsi="宋体" w:eastAsia="宋体" w:cs="宋体"/>
          <w:color w:val="000000" w:themeColor="text1"/>
          <w:lang w:val="en-US" w:eastAsia="zh-CN"/>
          <w14:textFill>
            <w14:solidFill>
              <w14:schemeClr w14:val="tx1"/>
            </w14:solidFill>
          </w14:textFill>
        </w:rPr>
        <w:t>重点考查考生阅读量与阅读范围。</w:t>
      </w:r>
    </w:p>
    <w:p w14:paraId="45A307A7">
      <w:pPr>
        <w:spacing w:line="360" w:lineRule="auto"/>
        <w:ind w:firstLine="420" w:firstLineChars="200"/>
        <w:jc w:val="both"/>
        <w:rPr>
          <w:rFonts w:hint="default" w:ascii="宋体" w:hAnsi="Calibri" w:eastAsia="宋体" w:cs="Times New Roman"/>
          <w:color w:val="000000" w:themeColor="text1"/>
          <w:lang w:val="en-US" w:eastAsia="zh-CN"/>
          <w14:textFill>
            <w14:solidFill>
              <w14:schemeClr w14:val="tx1"/>
            </w14:solidFill>
          </w14:textFill>
        </w:rPr>
      </w:pPr>
      <w:r>
        <w:rPr>
          <w:rFonts w:hint="eastAsia" w:ascii="宋体" w:hAnsi="Calibri" w:eastAsia="宋体" w:cs="Times New Roman"/>
          <w:color w:val="000000" w:themeColor="text1"/>
          <w:lang w:val="en-US" w:eastAsia="zh-CN"/>
          <w14:textFill>
            <w14:solidFill>
              <w14:schemeClr w14:val="tx1"/>
            </w14:solidFill>
          </w14:textFill>
        </w:rPr>
        <w:t>2.只要求一般识记，不要求深入理解、评价。</w:t>
      </w:r>
    </w:p>
    <w:p w14:paraId="741E707C">
      <w:pPr>
        <w:keepNext w:val="0"/>
        <w:keepLines w:val="0"/>
        <w:pageBreakBefore w:val="0"/>
        <w:widowControl w:val="0"/>
        <w:kinsoku/>
        <w:wordWrap/>
        <w:overflowPunct/>
        <w:topLinePunct w:val="0"/>
        <w:autoSpaceDE/>
        <w:autoSpaceDN/>
        <w:bidi w:val="0"/>
        <w:adjustRightInd/>
        <w:snapToGrid/>
        <w:spacing w:before="157" w:beforeLines="50" w:after="157" w:afterLines="50" w:line="360" w:lineRule="auto"/>
        <w:ind w:firstLine="422" w:firstLineChars="200"/>
        <w:jc w:val="both"/>
        <w:textAlignment w:val="auto"/>
        <w:rPr>
          <w:rFonts w:hint="default" w:ascii="宋体" w:hAnsi="宋体" w:eastAsia="宋体" w:cs="宋体"/>
          <w:b/>
          <w:bCs/>
          <w:color w:val="000000" w:themeColor="text1"/>
          <w:lang w:val="en-US" w:eastAsia="zh-CN"/>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第</w:t>
      </w:r>
      <w:r>
        <w:rPr>
          <w:rFonts w:hint="eastAsia" w:ascii="宋体" w:hAnsi="宋体" w:eastAsia="宋体" w:cs="宋体"/>
          <w:b/>
          <w:bCs/>
          <w:color w:val="000000" w:themeColor="text1"/>
          <w:lang w:val="en-US" w:eastAsia="zh-CN"/>
          <w14:textFill>
            <w14:solidFill>
              <w14:schemeClr w14:val="tx1"/>
            </w14:solidFill>
          </w14:textFill>
        </w:rPr>
        <w:t>五部分</w:t>
      </w:r>
      <w:r>
        <w:rPr>
          <w:rFonts w:hint="eastAsia" w:ascii="宋体" w:hAnsi="宋体" w:eastAsia="宋体" w:cs="宋体"/>
          <w:b/>
          <w:bCs/>
          <w:color w:val="000000" w:themeColor="text1"/>
          <w14:textFill>
            <w14:solidFill>
              <w14:schemeClr w14:val="tx1"/>
            </w14:solidFill>
          </w14:textFill>
        </w:rPr>
        <w:t xml:space="preserve"> </w:t>
      </w:r>
      <w:r>
        <w:rPr>
          <w:rFonts w:hint="eastAsia" w:ascii="宋体" w:hAnsi="宋体" w:eastAsia="宋体" w:cs="宋体"/>
          <w:b/>
          <w:bCs/>
          <w:color w:val="000000" w:themeColor="text1"/>
          <w:lang w:val="en-US" w:eastAsia="zh-CN"/>
          <w14:textFill>
            <w14:solidFill>
              <w14:schemeClr w14:val="tx1"/>
            </w14:solidFill>
          </w14:textFill>
        </w:rPr>
        <w:t>语言能力（30分）</w:t>
      </w:r>
    </w:p>
    <w:p w14:paraId="45416A97">
      <w:pPr>
        <w:spacing w:line="360" w:lineRule="auto"/>
        <w:ind w:firstLine="422" w:firstLineChars="200"/>
        <w:jc w:val="both"/>
        <w:rPr>
          <w:rFonts w:ascii="宋体" w:hAnsi="Calibri" w:eastAsia="宋体" w:cs="Times New Roman"/>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【考试内容】</w:t>
      </w:r>
    </w:p>
    <w:p w14:paraId="133459AB">
      <w:pPr>
        <w:spacing w:line="360" w:lineRule="auto"/>
        <w:ind w:firstLine="420" w:firstLineChars="20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1.</w:t>
      </w:r>
      <w:r>
        <w:rPr>
          <w:rFonts w:hint="eastAsia" w:ascii="宋体" w:hAnsi="宋体" w:eastAsia="宋体" w:cs="宋体"/>
          <w:color w:val="000000" w:themeColor="text1"/>
          <w14:textFill>
            <w14:solidFill>
              <w14:schemeClr w14:val="tx1"/>
            </w14:solidFill>
          </w14:textFill>
        </w:rPr>
        <w:t>翻译（英译汉）。能将中等偏易难度的一般题材的英文材料和对外交往中的一般业务英文材料译成汉语。理解正确，译文达意。</w:t>
      </w:r>
    </w:p>
    <w:p w14:paraId="4334A3C9">
      <w:pPr>
        <w:spacing w:line="360" w:lineRule="auto"/>
        <w:ind w:firstLine="420" w:firstLineChars="20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lang w:val="en-US" w:eastAsia="zh-CN"/>
          <w14:textFill>
            <w14:solidFill>
              <w14:schemeClr w14:val="tx1"/>
            </w14:solidFill>
          </w14:textFill>
        </w:rPr>
        <w:t>2</w:t>
      </w:r>
      <w:r>
        <w:rPr>
          <w:rFonts w:hint="eastAsia" w:ascii="宋体" w:hAnsi="宋体" w:eastAsia="宋体" w:cs="宋体"/>
          <w:color w:val="000000" w:themeColor="text1"/>
          <w14:textFill>
            <w14:solidFill>
              <w14:schemeClr w14:val="tx1"/>
            </w14:solidFill>
          </w14:textFill>
        </w:rPr>
        <w:t>.写作。能运用所学词汇和语法写出简单的短文；能用英语填写表格和简短的英语应用文，如便函、简历、通知等。要求词句基本正确，无重大语法错误，格式基本恰当，表达清楚。</w:t>
      </w:r>
    </w:p>
    <w:p w14:paraId="220DC1AB">
      <w:pPr>
        <w:spacing w:line="360" w:lineRule="auto"/>
        <w:ind w:firstLine="422" w:firstLineChars="200"/>
        <w:jc w:val="both"/>
        <w:rPr>
          <w:rFonts w:ascii="宋体" w:hAnsi="Calibri" w:eastAsia="宋体" w:cs="Times New Roman"/>
          <w:b/>
          <w:bCs/>
          <w:color w:val="000000" w:themeColor="text1"/>
          <w14:textFill>
            <w14:solidFill>
              <w14:schemeClr w14:val="tx1"/>
            </w14:solidFill>
          </w14:textFill>
        </w:rPr>
      </w:pPr>
      <w:r>
        <w:rPr>
          <w:rFonts w:hint="eastAsia" w:ascii="宋体" w:hAnsi="宋体" w:eastAsia="宋体" w:cs="宋体"/>
          <w:b/>
          <w:bCs/>
          <w:color w:val="000000" w:themeColor="text1"/>
          <w14:textFill>
            <w14:solidFill>
              <w14:schemeClr w14:val="tx1"/>
            </w14:solidFill>
          </w14:textFill>
        </w:rPr>
        <w:t>【考</w:t>
      </w:r>
      <w:r>
        <w:rPr>
          <w:rFonts w:hint="eastAsia" w:ascii="宋体" w:hAnsi="宋体" w:eastAsia="宋体" w:cs="宋体"/>
          <w:b/>
          <w:bCs/>
          <w:color w:val="000000" w:themeColor="text1"/>
          <w:lang w:val="en-US" w:eastAsia="zh-CN"/>
          <w14:textFill>
            <w14:solidFill>
              <w14:schemeClr w14:val="tx1"/>
            </w14:solidFill>
          </w14:textFill>
        </w:rPr>
        <w:t>核要求</w:t>
      </w:r>
      <w:r>
        <w:rPr>
          <w:rFonts w:hint="eastAsia" w:ascii="宋体" w:hAnsi="宋体" w:eastAsia="宋体" w:cs="宋体"/>
          <w:b/>
          <w:bCs/>
          <w:color w:val="000000" w:themeColor="text1"/>
          <w14:textFill>
            <w14:solidFill>
              <w14:schemeClr w14:val="tx1"/>
            </w14:solidFill>
          </w14:textFill>
        </w:rPr>
        <w:t>】</w:t>
      </w:r>
    </w:p>
    <w:p w14:paraId="05FD39DA">
      <w:pPr>
        <w:spacing w:line="360" w:lineRule="auto"/>
        <w:ind w:firstLine="420" w:firstLineChars="200"/>
        <w:jc w:val="both"/>
        <w:rPr>
          <w:rFonts w:hint="eastAsia" w:ascii="宋体" w:hAnsi="宋体" w:eastAsia="宋体" w:cs="宋体"/>
          <w:color w:val="000000" w:themeColor="text1"/>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以《高职高专教育英语课程教学基本要求（试行）》中的B级标准（听力部分除外）为基本要求，注重考核学生实际运用语言的能力。</w:t>
      </w:r>
    </w:p>
    <w:p w14:paraId="2B3FB943">
      <w:pPr>
        <w:spacing w:line="360" w:lineRule="auto"/>
        <w:rPr>
          <w:rFonts w:hint="eastAsia"/>
          <w:color w:val="000000" w:themeColor="text1"/>
          <w14:textFill>
            <w14:solidFill>
              <w14:schemeClr w14:val="tx1"/>
            </w14:solidFill>
          </w14:textFill>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2FkMTgwOTE2NWQ0YTQ3NzhkMjM1MDA2NmViMWUxNzMifQ=="/>
    <w:docVar w:name="KSO_WPS_MARK_KEY" w:val="86e4c2d1-160f-460b-b2c5-76b54aa1877c"/>
  </w:docVars>
  <w:rsids>
    <w:rsidRoot w:val="00000000"/>
    <w:rsid w:val="0ED156D0"/>
    <w:rsid w:val="13B55464"/>
    <w:rsid w:val="149F06A6"/>
    <w:rsid w:val="19BC2AA8"/>
    <w:rsid w:val="1C4E5A01"/>
    <w:rsid w:val="1CC34A5F"/>
    <w:rsid w:val="22C34341"/>
    <w:rsid w:val="2A8D5232"/>
    <w:rsid w:val="2FDE01E9"/>
    <w:rsid w:val="3570707C"/>
    <w:rsid w:val="411C3143"/>
    <w:rsid w:val="437C0AAA"/>
    <w:rsid w:val="495966B8"/>
    <w:rsid w:val="4C2246ED"/>
    <w:rsid w:val="5F5F4A5B"/>
    <w:rsid w:val="724B41D5"/>
    <w:rsid w:val="74375756"/>
    <w:rsid w:val="7A391CE2"/>
    <w:rsid w:val="7BF525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contractReview xmlns="http://schemas.wps.cn/vas-ai-hub/contract-review">
  <reviewItems>
    <reviewItem>
      <errorID>c5fc995d-af4b-4c00-9fa7-162cf1d28ad6</errorID>
      <errorWord>。</errorWord>
      <group>L1_Punc</group>
      <groupName>标点问题</groupName>
      <ability>L2_Punc</ability>
      <abilityName>标点符号检查</abilityName>
      <candidateList>
        <item/>
      </candidateList>
      <explain>标题文本后不使用标点符号。</explain>
      <paraID>133459AB</paraID>
      <start>9</start>
      <end>10</end>
      <status>ignored</status>
      <modifiedWord/>
      <trackRevisions>false</trackRevisions>
    </reviewItem>
    <reviewItem>
      <errorID>a246193a-4945-4203-99fb-f02b7a90c4ef</errorID>
      <errorWord>。</errorWord>
      <group>L1_Punc</group>
      <groupName>标点问题</groupName>
      <ability>L2_Punc</ability>
      <abilityName>标点符号检查</abilityName>
      <candidateList>
        <item/>
      </candidateList>
      <explain>标题文本后不使用标点符号。</explain>
      <paraID>4334A3C9</paraID>
      <start>4</start>
      <end>5</end>
      <status>ignored</status>
      <modifiedWord/>
      <trackRevisions>false</trackRevisions>
    </reviewItem>
  </reviewItems>
  <config/>
</contractReview>
</file>

<file path=customXml/itemProps1.xml><?xml version="1.0" encoding="utf-8"?>
<ds:datastoreItem xmlns:ds="http://schemas.openxmlformats.org/officeDocument/2006/customXml" ds:itemID="{0eaec62b-7ea5-4d37-93b3-d758528898ea}">
  <ds:schemaRefs/>
</ds:datastoreItem>
</file>

<file path=docProps/app.xml><?xml version="1.0" encoding="utf-8"?>
<Properties xmlns="http://schemas.openxmlformats.org/officeDocument/2006/extended-properties" xmlns:vt="http://schemas.openxmlformats.org/officeDocument/2006/docPropsVTypes">
  <Template>Normal.dotm</Template>
  <Pages>4</Pages>
  <Words>1795</Words>
  <Characters>1849</Characters>
  <Lines>0</Lines>
  <Paragraphs>0</Paragraphs>
  <TotalTime>22</TotalTime>
  <ScaleCrop>false</ScaleCrop>
  <LinksUpToDate>false</LinksUpToDate>
  <CharactersWithSpaces>1914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2024-03-05T05:57:00Z</dcterms:created>
  <dc:creator>童</dc:creator>
  <cp:lastModifiedBy>happy</cp:lastModifiedBy>
  <dcterms:modified xsi:type="dcterms:W3CDTF">2026-01-26T13:26:02Z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E8B4A770FE194B63BC521120706C4436_12</vt:lpwstr>
  </property>
  <property fmtid="{D5CDD505-2E9C-101B-9397-08002B2CF9AE}" pid="4" name="KSOTemplateDocerSaveRecord">
    <vt:lpwstr>eyJoZGlkIjoiNjVlMzUyNjJmZGExYjllYmNmNDA0MDJkMWRmNjcxYmEiLCJ1c2VySWQiOiI5ODE2MzA2MzUifQ==</vt:lpwstr>
  </property>
</Properties>
</file>